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6D4491" w14:textId="77777777" w:rsidR="001B3A8F"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CAMERA DEI DEPUTATI</w:t>
      </w:r>
    </w:p>
    <w:p w14:paraId="0BEC430C" w14:textId="77777777" w:rsidR="001B3A8F"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N. 2669-1742-A</w:t>
      </w:r>
    </w:p>
    <w:p w14:paraId="01D4EB12" w14:textId="77777777" w:rsidR="001B3A8F"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bCs/>
          <w:color w:val="000000"/>
        </w:rPr>
        <w:t>DISEGNO DI LEGGE</w:t>
      </w:r>
    </w:p>
    <w:p w14:paraId="604ABE7F" w14:textId="77777777" w:rsidR="001B3A8F"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bCs/>
          <w:color w:val="000000"/>
        </w:rPr>
        <w:t>2669</w:t>
      </w:r>
    </w:p>
    <w:p w14:paraId="2E7AE761" w14:textId="77777777" w:rsidR="001B3A8F"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smallCaps/>
          <w:color w:val="000000"/>
        </w:rPr>
        <w:t>presentato dal presidente del consiglio dei ministri</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br/>
      </w:r>
      <w:r>
        <w:rPr>
          <w:rFonts w:ascii="Times New Roman" w:eastAsia="Times New Roman" w:hAnsi="Times New Roman" w:cs="Times New Roman"/>
          <w:b/>
          <w:bCs/>
          <w:color w:val="000000"/>
        </w:rPr>
        <w:t>(MELONI)</w:t>
      </w:r>
    </w:p>
    <w:p w14:paraId="3C0B4B88" w14:textId="77777777" w:rsidR="001B3A8F"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smallCaps/>
          <w:color w:val="000000"/>
        </w:rPr>
        <w:t>e dal ministro dell'ambiente e della sicurezza energetica</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br/>
      </w:r>
      <w:r>
        <w:rPr>
          <w:rFonts w:ascii="Times New Roman" w:eastAsia="Times New Roman" w:hAnsi="Times New Roman" w:cs="Times New Roman"/>
          <w:b/>
          <w:bCs/>
          <w:color w:val="000000"/>
        </w:rPr>
        <w:t>(PICHETTO FRATIN)</w:t>
      </w:r>
    </w:p>
    <w:p w14:paraId="185D6B56" w14:textId="77777777" w:rsidR="001B3A8F"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Delega al Governo in materia di energia nucleare sostenibile</w:t>
      </w:r>
    </w:p>
    <w:p w14:paraId="52EB8E4B" w14:textId="77777777" w:rsidR="001B3A8F" w:rsidRDefault="00000000">
      <w:pPr>
        <w:rPr>
          <w:b/>
          <w:bCs/>
          <w:color w:val="FF0000"/>
        </w:rPr>
      </w:pPr>
      <w:r>
        <w:rPr>
          <w:b/>
          <w:bCs/>
          <w:color w:val="FF0000"/>
        </w:rPr>
        <w:t>In grassetto rosso le modifiche apportate in Aula</w:t>
      </w:r>
    </w:p>
    <w:p w14:paraId="31BEBB19" w14:textId="77777777" w:rsidR="001B3A8F" w:rsidRDefault="001B3A8F"/>
    <w:p w14:paraId="7D1C7E7A" w14:textId="77777777" w:rsidR="001B3A8F" w:rsidRDefault="001B3A8F"/>
    <w:tbl>
      <w:tblPr>
        <w:tblStyle w:val="a"/>
        <w:tblW w:w="9632" w:type="dxa"/>
        <w:tblInd w:w="0" w:type="dxa"/>
        <w:tblLayout w:type="fixed"/>
        <w:tblLook w:val="0400" w:firstRow="0" w:lastRow="0" w:firstColumn="0" w:lastColumn="0" w:noHBand="0" w:noVBand="1"/>
      </w:tblPr>
      <w:tblGrid>
        <w:gridCol w:w="4816"/>
        <w:gridCol w:w="4816"/>
      </w:tblGrid>
      <w:tr w:rsidR="001B3A8F" w14:paraId="09E0C9AA" w14:textId="77777777">
        <w:tc>
          <w:tcPr>
            <w:tcW w:w="4816" w:type="dxa"/>
          </w:tcPr>
          <w:p w14:paraId="492D0AB3" w14:textId="77777777" w:rsidR="001B3A8F" w:rsidRDefault="00000000">
            <w:pPr>
              <w:jc w:val="center"/>
              <w:rPr>
                <w:rFonts w:ascii="Times New Roman" w:eastAsia="Times New Roman" w:hAnsi="Times New Roman" w:cs="Times New Roman"/>
              </w:rPr>
            </w:pPr>
            <w:r>
              <w:rPr>
                <w:rFonts w:ascii="Times New Roman" w:eastAsia="Times New Roman" w:hAnsi="Times New Roman" w:cs="Times New Roman"/>
              </w:rPr>
              <w:t xml:space="preserve">TESTO </w:t>
            </w:r>
            <w:r>
              <w:rPr>
                <w:rFonts w:ascii="Times New Roman" w:eastAsia="Times New Roman" w:hAnsi="Times New Roman" w:cs="Times New Roman"/>
              </w:rPr>
              <w:br/>
            </w:r>
            <w:r>
              <w:rPr>
                <w:rFonts w:ascii="Times New Roman" w:eastAsia="Times New Roman" w:hAnsi="Times New Roman" w:cs="Times New Roman"/>
                <w:smallCaps/>
              </w:rPr>
              <w:t>del disegno di legge n. 2669</w:t>
            </w:r>
          </w:p>
        </w:tc>
        <w:tc>
          <w:tcPr>
            <w:tcW w:w="4816" w:type="dxa"/>
          </w:tcPr>
          <w:p w14:paraId="600062F2" w14:textId="77777777" w:rsidR="001B3A8F" w:rsidRDefault="00000000">
            <w:pPr>
              <w:jc w:val="center"/>
              <w:rPr>
                <w:rFonts w:ascii="Times New Roman" w:eastAsia="Times New Roman" w:hAnsi="Times New Roman" w:cs="Times New Roman"/>
              </w:rPr>
            </w:pPr>
            <w:r>
              <w:rPr>
                <w:rFonts w:ascii="Times New Roman" w:eastAsia="Times New Roman" w:hAnsi="Times New Roman" w:cs="Times New Roman"/>
              </w:rPr>
              <w:t xml:space="preserve">TESTO </w:t>
            </w:r>
            <w:r>
              <w:rPr>
                <w:rFonts w:ascii="Times New Roman" w:eastAsia="Times New Roman" w:hAnsi="Times New Roman" w:cs="Times New Roman"/>
              </w:rPr>
              <w:br/>
            </w:r>
            <w:proofErr w:type="spellStart"/>
            <w:r>
              <w:rPr>
                <w:rFonts w:ascii="Times New Roman" w:eastAsia="Times New Roman" w:hAnsi="Times New Roman" w:cs="Times New Roman"/>
                <w:smallCaps/>
              </w:rPr>
              <w:t>Testo</w:t>
            </w:r>
            <w:proofErr w:type="spellEnd"/>
            <w:r>
              <w:rPr>
                <w:rFonts w:ascii="Times New Roman" w:eastAsia="Times New Roman" w:hAnsi="Times New Roman" w:cs="Times New Roman"/>
                <w:smallCaps/>
              </w:rPr>
              <w:t xml:space="preserve"> approvato il 3 giugno 2026</w:t>
            </w:r>
          </w:p>
        </w:tc>
      </w:tr>
      <w:tr w:rsidR="001B3A8F" w14:paraId="2B717AD5" w14:textId="77777777">
        <w:tc>
          <w:tcPr>
            <w:tcW w:w="4816" w:type="dxa"/>
          </w:tcPr>
          <w:p w14:paraId="0FA539E1" w14:textId="77777777" w:rsidR="001B3A8F" w:rsidRDefault="00000000">
            <w:pPr>
              <w:jc w:val="center"/>
              <w:rPr>
                <w:rFonts w:ascii="Times New Roman" w:eastAsia="Times New Roman" w:hAnsi="Times New Roman" w:cs="Times New Roman"/>
              </w:rPr>
            </w:pPr>
            <w:r>
              <w:rPr>
                <w:rFonts w:ascii="Times New Roman" w:eastAsia="Times New Roman" w:hAnsi="Times New Roman" w:cs="Times New Roman"/>
              </w:rPr>
              <w:t xml:space="preserve">Art. 1. </w:t>
            </w:r>
            <w:r>
              <w:rPr>
                <w:rFonts w:ascii="Times New Roman" w:eastAsia="Times New Roman" w:hAnsi="Times New Roman" w:cs="Times New Roman"/>
              </w:rPr>
              <w:br/>
            </w:r>
            <w:r>
              <w:rPr>
                <w:rFonts w:ascii="Times New Roman" w:eastAsia="Times New Roman" w:hAnsi="Times New Roman" w:cs="Times New Roman"/>
                <w:i/>
                <w:iCs/>
              </w:rPr>
              <w:t>(Finalità e procedimento per l'esercizio della delega)</w:t>
            </w:r>
          </w:p>
        </w:tc>
        <w:tc>
          <w:tcPr>
            <w:tcW w:w="4816" w:type="dxa"/>
          </w:tcPr>
          <w:p w14:paraId="50AA2C47" w14:textId="77777777" w:rsidR="001B3A8F" w:rsidRDefault="00000000">
            <w:pPr>
              <w:jc w:val="center"/>
              <w:rPr>
                <w:rFonts w:ascii="Times New Roman" w:eastAsia="Times New Roman" w:hAnsi="Times New Roman" w:cs="Times New Roman"/>
              </w:rPr>
            </w:pPr>
            <w:r>
              <w:rPr>
                <w:rFonts w:ascii="Times New Roman" w:eastAsia="Times New Roman" w:hAnsi="Times New Roman" w:cs="Times New Roman"/>
              </w:rPr>
              <w:t xml:space="preserve">Art. 1. </w:t>
            </w:r>
            <w:r>
              <w:rPr>
                <w:rFonts w:ascii="Times New Roman" w:eastAsia="Times New Roman" w:hAnsi="Times New Roman" w:cs="Times New Roman"/>
              </w:rPr>
              <w:br/>
            </w:r>
            <w:r>
              <w:rPr>
                <w:rFonts w:ascii="Times New Roman" w:eastAsia="Times New Roman" w:hAnsi="Times New Roman" w:cs="Times New Roman"/>
                <w:i/>
                <w:iCs/>
              </w:rPr>
              <w:t>(Finalità e procedimento per l'esercizio della delega)</w:t>
            </w:r>
          </w:p>
        </w:tc>
      </w:tr>
      <w:tr w:rsidR="001B3A8F" w14:paraId="17318B8A" w14:textId="77777777">
        <w:tc>
          <w:tcPr>
            <w:tcW w:w="4816" w:type="dxa"/>
          </w:tcPr>
          <w:p w14:paraId="3B820B74" w14:textId="77777777" w:rsidR="001B3A8F" w:rsidRDefault="00000000">
            <w:pPr>
              <w:rPr>
                <w:rFonts w:ascii="Times New Roman" w:eastAsia="Times New Roman" w:hAnsi="Times New Roman" w:cs="Times New Roman"/>
              </w:rPr>
            </w:pPr>
            <w:r>
              <w:rPr>
                <w:rFonts w:ascii="Times New Roman" w:eastAsia="Times New Roman" w:hAnsi="Times New Roman" w:cs="Times New Roman"/>
              </w:rPr>
              <w:t>1. Nel rispetto degli obblighi europei e internazionali e nel quadro delle politiche europee indirizzate al raggiungimento degli obiettivi di decarbonizzazione entro l'anno 2050, nonché al fine del conseguimento della sicurezza e dell'indipendenza energetica del Paese e del contenimento dei costi dei consumi energetici per i clienti finali domestici e non domestici, il Governo è delegato ad adottare, entro dodici mesi dalla data di entrata in vigore della presente legge, uno o più decreti legislativi recanti, anche mediante codificazione, la disciplina per la produzione di energia da fonte nucleare sostenibile nel territorio nazionale, anche ai fini della produzione di idrogeno, la disciplina per la disattivazione e lo smantellamento degli impianti esistenti, per la gestione dei rifiuti radioattivi e del combustibile nucleare esaurito e per la ricerca, lo sviluppo e l'utilizzo dell'energia da fusione, nonché la disciplina per la riorganizzazione delle competenze e delle funzioni in materia, anche mediante riordino e modificazione della normativa vigente.</w:t>
            </w:r>
          </w:p>
        </w:tc>
        <w:tc>
          <w:tcPr>
            <w:tcW w:w="4816" w:type="dxa"/>
          </w:tcPr>
          <w:p w14:paraId="06FE4553" w14:textId="77777777" w:rsidR="001B3A8F" w:rsidRDefault="00000000">
            <w:pPr>
              <w:spacing w:after="280"/>
              <w:rPr>
                <w:rFonts w:ascii="Times New Roman" w:eastAsia="Times New Roman" w:hAnsi="Times New Roman" w:cs="Times New Roman"/>
              </w:rPr>
            </w:pPr>
            <w:r>
              <w:rPr>
                <w:rFonts w:ascii="Times New Roman" w:eastAsia="Times New Roman" w:hAnsi="Times New Roman" w:cs="Times New Roman"/>
              </w:rPr>
              <w:t>1. Nel rispetto degli obblighi europei e internazionali e nel quadro delle politiche europee indirizzate al raggiungimento degli obiettivi di decarbonizzazione entro l'anno 2050, nonché al fine del conseguimento della sicurezza e dell'indipendenza energetica del Paese e del contenimento dei costi dei consumi energetici per i clienti finali domestici e non domestici, il Governo è delegato ad adottare, entro dodici mesi dalla data di entrata in vigore della presente legge, uno o più decreti legislativi recanti, anche mediante codificazione, la disciplina per</w:t>
            </w:r>
            <w:r>
              <w:rPr>
                <w:rFonts w:ascii="Times New Roman" w:eastAsia="Times New Roman" w:hAnsi="Times New Roman" w:cs="Times New Roman"/>
                <w:b/>
                <w:bCs/>
              </w:rPr>
              <w:t>:</w:t>
            </w:r>
          </w:p>
          <w:p w14:paraId="63B62F02" w14:textId="77777777" w:rsidR="001B3A8F" w:rsidRDefault="00000000">
            <w:pPr>
              <w:spacing w:before="280" w:after="280"/>
              <w:rPr>
                <w:rFonts w:ascii="Times New Roman" w:eastAsia="Times New Roman" w:hAnsi="Times New Roman" w:cs="Times New Roman"/>
              </w:rPr>
            </w:pPr>
            <w:r>
              <w:rPr>
                <w:rFonts w:ascii="Times New Roman" w:eastAsia="Times New Roman" w:hAnsi="Times New Roman" w:cs="Times New Roman"/>
                <w:b/>
                <w:bCs/>
                <w:i/>
                <w:iCs/>
              </w:rPr>
              <w:t>a)</w:t>
            </w:r>
            <w:r>
              <w:rPr>
                <w:rFonts w:ascii="Times New Roman" w:eastAsia="Times New Roman" w:hAnsi="Times New Roman" w:cs="Times New Roman"/>
              </w:rPr>
              <w:t xml:space="preserve"> la produzione </w:t>
            </w:r>
            <w:r>
              <w:rPr>
                <w:rFonts w:ascii="Times New Roman" w:eastAsia="Times New Roman" w:hAnsi="Times New Roman" w:cs="Times New Roman"/>
                <w:b/>
                <w:bCs/>
              </w:rPr>
              <w:t>e l'utilizzo,</w:t>
            </w:r>
            <w:r>
              <w:rPr>
                <w:rFonts w:ascii="Times New Roman" w:eastAsia="Times New Roman" w:hAnsi="Times New Roman" w:cs="Times New Roman"/>
              </w:rPr>
              <w:t xml:space="preserve"> nel territorio nazionale</w:t>
            </w:r>
            <w:r>
              <w:rPr>
                <w:rFonts w:ascii="Times New Roman" w:eastAsia="Times New Roman" w:hAnsi="Times New Roman" w:cs="Times New Roman"/>
                <w:b/>
                <w:bCs/>
              </w:rPr>
              <w:t>,</w:t>
            </w:r>
            <w:r>
              <w:rPr>
                <w:rFonts w:ascii="Times New Roman" w:eastAsia="Times New Roman" w:hAnsi="Times New Roman" w:cs="Times New Roman"/>
              </w:rPr>
              <w:t xml:space="preserve"> di energia da fonte nucleare sostenibile, </w:t>
            </w:r>
            <w:r>
              <w:rPr>
                <w:rFonts w:ascii="Times New Roman" w:eastAsia="Times New Roman" w:hAnsi="Times New Roman" w:cs="Times New Roman"/>
                <w:b/>
                <w:bCs/>
              </w:rPr>
              <w:t xml:space="preserve">secondo la tassonomia dell'Unione europea di cui all'atto delegato adottato ai sensi dell'articolo 10, paragrafo 3, del regolamento (UE) 2020/852 del Parlamento europeo e del Consiglio, del 18 giugno 2020, </w:t>
            </w:r>
            <w:r>
              <w:rPr>
                <w:rFonts w:ascii="Times New Roman" w:eastAsia="Times New Roman" w:hAnsi="Times New Roman" w:cs="Times New Roman"/>
                <w:b/>
                <w:bCs/>
                <w:color w:val="FF0000"/>
              </w:rPr>
              <w:t>anche nell'ottica di promuovere una filiera nazionale ed europea di settore;</w:t>
            </w:r>
          </w:p>
          <w:p w14:paraId="5F363FDC" w14:textId="77777777" w:rsidR="001B3A8F" w:rsidRDefault="00000000">
            <w:pPr>
              <w:spacing w:before="280" w:after="280"/>
              <w:rPr>
                <w:rFonts w:ascii="Times New Roman" w:eastAsia="Times New Roman" w:hAnsi="Times New Roman" w:cs="Times New Roman"/>
              </w:rPr>
            </w:pPr>
            <w:r>
              <w:rPr>
                <w:rFonts w:ascii="Times New Roman" w:eastAsia="Times New Roman" w:hAnsi="Times New Roman" w:cs="Times New Roman"/>
                <w:b/>
                <w:bCs/>
                <w:i/>
                <w:iCs/>
              </w:rPr>
              <w:t>b)</w:t>
            </w:r>
            <w:r>
              <w:rPr>
                <w:rFonts w:ascii="Times New Roman" w:eastAsia="Times New Roman" w:hAnsi="Times New Roman" w:cs="Times New Roman"/>
              </w:rPr>
              <w:t xml:space="preserve"> </w:t>
            </w:r>
            <w:r>
              <w:rPr>
                <w:rFonts w:ascii="Times New Roman" w:eastAsia="Times New Roman" w:hAnsi="Times New Roman" w:cs="Times New Roman"/>
                <w:b/>
                <w:bCs/>
              </w:rPr>
              <w:t>la fabbricazione e il riprocessamento del combustibile nucleare;</w:t>
            </w:r>
          </w:p>
          <w:p w14:paraId="3F3CB67C" w14:textId="77777777" w:rsidR="001B3A8F" w:rsidRDefault="00000000">
            <w:pPr>
              <w:spacing w:before="280"/>
              <w:rPr>
                <w:rFonts w:ascii="Times New Roman" w:eastAsia="Times New Roman" w:hAnsi="Times New Roman" w:cs="Times New Roman"/>
              </w:rPr>
            </w:pPr>
            <w:r>
              <w:rPr>
                <w:rFonts w:ascii="Times New Roman" w:eastAsia="Times New Roman" w:hAnsi="Times New Roman" w:cs="Times New Roman"/>
                <w:b/>
                <w:bCs/>
                <w:i/>
                <w:iCs/>
              </w:rPr>
              <w:t>c)</w:t>
            </w:r>
            <w:r>
              <w:rPr>
                <w:rFonts w:ascii="Times New Roman" w:eastAsia="Times New Roman" w:hAnsi="Times New Roman" w:cs="Times New Roman"/>
              </w:rPr>
              <w:t xml:space="preserve"> la disattivazione e lo smantellamento degli impianti esistenti, la gestione dei rifiuti radioattivi e del combustibile nucleare esaurito e la ricerca, lo sviluppo e l'utilizzo dell'energia da fusione</w:t>
            </w:r>
            <w:r>
              <w:rPr>
                <w:rFonts w:ascii="Times New Roman" w:eastAsia="Times New Roman" w:hAnsi="Times New Roman" w:cs="Times New Roman"/>
                <w:b/>
                <w:bCs/>
              </w:rPr>
              <w:t>;</w:t>
            </w:r>
          </w:p>
        </w:tc>
      </w:tr>
      <w:tr w:rsidR="001B3A8F" w14:paraId="07F1B063" w14:textId="77777777">
        <w:tc>
          <w:tcPr>
            <w:tcW w:w="4816" w:type="dxa"/>
          </w:tcPr>
          <w:p w14:paraId="62C2F476" w14:textId="77777777" w:rsidR="001B3A8F" w:rsidRDefault="001B3A8F">
            <w:pPr>
              <w:rPr>
                <w:rFonts w:ascii="Times New Roman" w:eastAsia="Times New Roman" w:hAnsi="Times New Roman" w:cs="Times New Roman"/>
              </w:rPr>
            </w:pPr>
          </w:p>
        </w:tc>
        <w:tc>
          <w:tcPr>
            <w:tcW w:w="4816" w:type="dxa"/>
          </w:tcPr>
          <w:p w14:paraId="6C295012" w14:textId="77777777" w:rsidR="001B3A8F" w:rsidRDefault="00000000">
            <w:pPr>
              <w:rPr>
                <w:rFonts w:ascii="Times New Roman" w:eastAsia="Times New Roman" w:hAnsi="Times New Roman" w:cs="Times New Roman"/>
              </w:rPr>
            </w:pPr>
            <w:r>
              <w:rPr>
                <w:rFonts w:ascii="Times New Roman" w:eastAsia="Times New Roman" w:hAnsi="Times New Roman" w:cs="Times New Roman"/>
                <w:b/>
                <w:bCs/>
                <w:i/>
                <w:iCs/>
              </w:rPr>
              <w:t>d)</w:t>
            </w:r>
            <w:r>
              <w:rPr>
                <w:rFonts w:ascii="Times New Roman" w:eastAsia="Times New Roman" w:hAnsi="Times New Roman" w:cs="Times New Roman"/>
              </w:rPr>
              <w:t xml:space="preserve"> la riorganizzazione delle competenze e delle funzioni in materia, anche mediante riordino e modificazione della normativa vigente.</w:t>
            </w:r>
          </w:p>
        </w:tc>
      </w:tr>
      <w:tr w:rsidR="001B3A8F" w14:paraId="7D288B69" w14:textId="77777777">
        <w:tc>
          <w:tcPr>
            <w:tcW w:w="4816" w:type="dxa"/>
          </w:tcPr>
          <w:p w14:paraId="5E088487" w14:textId="77777777" w:rsidR="001B3A8F" w:rsidRDefault="00000000">
            <w:pPr>
              <w:rPr>
                <w:rFonts w:ascii="Times New Roman" w:eastAsia="Times New Roman" w:hAnsi="Times New Roman" w:cs="Times New Roman"/>
              </w:rPr>
            </w:pPr>
            <w:r>
              <w:rPr>
                <w:rFonts w:ascii="Times New Roman" w:eastAsia="Times New Roman" w:hAnsi="Times New Roman" w:cs="Times New Roman"/>
              </w:rPr>
              <w:lastRenderedPageBreak/>
              <w:t xml:space="preserve">2. I decreti legislativi di cui al comma 1 sono adottati su proposta del Ministro dell'ambiente e della sicurezza energetica, di concerto, per gli aspetti di competenza in relazione all'oggetto dei decreti stessi, con il Ministro delle imprese e del </w:t>
            </w:r>
            <w:r>
              <w:rPr>
                <w:rFonts w:ascii="Times New Roman" w:eastAsia="Times New Roman" w:hAnsi="Times New Roman" w:cs="Times New Roman"/>
                <w:i/>
                <w:iCs/>
              </w:rPr>
              <w:t xml:space="preserve">made in </w:t>
            </w:r>
            <w:proofErr w:type="spellStart"/>
            <w:r>
              <w:rPr>
                <w:rFonts w:ascii="Times New Roman" w:eastAsia="Times New Roman" w:hAnsi="Times New Roman" w:cs="Times New Roman"/>
                <w:i/>
                <w:iCs/>
              </w:rPr>
              <w:t>Italy</w:t>
            </w:r>
            <w:proofErr w:type="spellEnd"/>
            <w:r>
              <w:rPr>
                <w:rFonts w:ascii="Times New Roman" w:eastAsia="Times New Roman" w:hAnsi="Times New Roman" w:cs="Times New Roman"/>
              </w:rPr>
              <w:t>, il Ministro dell'università e della ricerca, il Ministro della salute, il Ministro delle infrastrutture e dei trasporti, il Ministro della cultura, il Ministro del lavoro e delle politiche sociali, il Ministro per la protezione civile e le politiche del mare, il Ministro per lo sport e i giovani e il Ministro dell'economia e delle finanze, previa acquisizione dell'intesa in sede di Conferenza unificata di cui all'</w:t>
            </w:r>
            <w:hyperlink r:id="rId4" w:anchor="art8">
              <w:r>
                <w:rPr>
                  <w:rFonts w:ascii="Times New Roman" w:eastAsia="Times New Roman" w:hAnsi="Times New Roman" w:cs="Times New Roman"/>
                  <w:color w:val="0000FF"/>
                  <w:u w:val="single"/>
                </w:rPr>
                <w:t>articolo 8 del decreto legislativo 28 agosto 1997, n. 281</w:t>
              </w:r>
            </w:hyperlink>
            <w:r>
              <w:rPr>
                <w:rFonts w:ascii="Times New Roman" w:eastAsia="Times New Roman" w:hAnsi="Times New Roman" w:cs="Times New Roman"/>
              </w:rPr>
              <w:t>, nonché del parere del Consiglio di Stato, che è reso nel termine di quarantacinque giorni dalla data di trasmissione di ciascuno schema di decreto legislativo, decorso il quale il Governo può comunque procedere. Gli schemi di ciascun decreto legislativo sono trasmessi alle Camere per l'espressione dei pareri delle Commissioni parlamentari competenti per materia e per i profili finanziari, che si pronunciano entro il termine di trenta giorni dalla data di trasmissione, decorso il quale il decreto legislativo può essere comunque adottato. Qualora il termine previsto per l'espressione del parere delle Commissioni parlamentari scada nei trenta giorni che precedono la scadenza del termine per l'esercizio della delega o successivamente, quest'ultimo è prorogato di novanta giorni. Ove il parere delle Commissioni parlamentari indichi specificamente talune disposizioni ritenute non conformi ai princìpi e criteri direttivi di cui all'articolo 3, il Governo, qualora non intenda conformarsi al medesimo parere, trasmette nuovamente i testi alle Camere con le proprie osservazioni e con eventuali modificazioni, corredate dei necessari elementi integrativi di informazione e motivazione. Le Commissioni parlamentari possono esprimersi sulle osservazioni del Governo entro il termine di dieci giorni dall'assegnazione, decorso il quale il decreto legislativo può essere comunque adottato.</w:t>
            </w:r>
          </w:p>
        </w:tc>
        <w:tc>
          <w:tcPr>
            <w:tcW w:w="4816" w:type="dxa"/>
          </w:tcPr>
          <w:p w14:paraId="07D12296" w14:textId="77777777" w:rsidR="001B3A8F" w:rsidRDefault="00000000">
            <w:pPr>
              <w:rPr>
                <w:rFonts w:ascii="Times New Roman" w:eastAsia="Times New Roman" w:hAnsi="Times New Roman" w:cs="Times New Roman"/>
              </w:rPr>
            </w:pPr>
            <w:r>
              <w:rPr>
                <w:rFonts w:ascii="Times New Roman" w:eastAsia="Times New Roman" w:hAnsi="Times New Roman" w:cs="Times New Roman"/>
              </w:rPr>
              <w:t xml:space="preserve">2. I decreti legislativi di cui al comma 1 sono adottati su proposta del Ministro dell'ambiente e della sicurezza energetica, di concerto, per gli aspetti di competenza in relazione all'oggetto dei decreti stessi, con il Ministro delle imprese e del </w:t>
            </w:r>
            <w:r>
              <w:rPr>
                <w:rFonts w:ascii="Times New Roman" w:eastAsia="Times New Roman" w:hAnsi="Times New Roman" w:cs="Times New Roman"/>
                <w:i/>
                <w:iCs/>
              </w:rPr>
              <w:t xml:space="preserve">made in </w:t>
            </w:r>
            <w:proofErr w:type="spellStart"/>
            <w:r>
              <w:rPr>
                <w:rFonts w:ascii="Times New Roman" w:eastAsia="Times New Roman" w:hAnsi="Times New Roman" w:cs="Times New Roman"/>
                <w:i/>
                <w:iCs/>
              </w:rPr>
              <w:t>Italy</w:t>
            </w:r>
            <w:proofErr w:type="spellEnd"/>
            <w:r>
              <w:rPr>
                <w:rFonts w:ascii="Times New Roman" w:eastAsia="Times New Roman" w:hAnsi="Times New Roman" w:cs="Times New Roman"/>
                <w:b/>
                <w:bCs/>
                <w:i/>
                <w:iCs/>
              </w:rPr>
              <w:t>,</w:t>
            </w:r>
            <w:r>
              <w:rPr>
                <w:rFonts w:ascii="Times New Roman" w:eastAsia="Times New Roman" w:hAnsi="Times New Roman" w:cs="Times New Roman"/>
              </w:rPr>
              <w:t xml:space="preserve"> </w:t>
            </w:r>
            <w:r>
              <w:rPr>
                <w:rFonts w:ascii="Times New Roman" w:eastAsia="Times New Roman" w:hAnsi="Times New Roman" w:cs="Times New Roman"/>
                <w:b/>
                <w:bCs/>
              </w:rPr>
              <w:t>il Ministro della difesa</w:t>
            </w:r>
            <w:r>
              <w:rPr>
                <w:rFonts w:ascii="Times New Roman" w:eastAsia="Times New Roman" w:hAnsi="Times New Roman" w:cs="Times New Roman"/>
              </w:rPr>
              <w:t>, il Ministro dell'università e della ricerca, il Ministro della salute, il Ministro delle infrastrutture e dei trasporti, il Ministro della cultura, il Ministro del lavoro e delle politiche sociali, il Ministro per la protezione civile e le politiche del mare, il Ministro per lo sport e i giovani e il Ministro dell'economia e delle finanze, previa acquisizione dell'intesa in sede di Conferenza unificata di cui all'</w:t>
            </w:r>
            <w:hyperlink r:id="rId5" w:anchor="art8">
              <w:r>
                <w:rPr>
                  <w:rFonts w:ascii="Times New Roman" w:eastAsia="Times New Roman" w:hAnsi="Times New Roman" w:cs="Times New Roman"/>
                  <w:color w:val="0000FF"/>
                  <w:u w:val="single"/>
                </w:rPr>
                <w:t>articolo 8 del decreto legislativo 28 agosto 1997, n. 281</w:t>
              </w:r>
            </w:hyperlink>
            <w:r>
              <w:rPr>
                <w:rFonts w:ascii="Times New Roman" w:eastAsia="Times New Roman" w:hAnsi="Times New Roman" w:cs="Times New Roman"/>
              </w:rPr>
              <w:t xml:space="preserve">, nonché del parere del Consiglio di Stato, che è reso nel termine di quarantacinque giorni dalla data di trasmissione di ciascuno schema di decreto legislativo, decorso il quale il Governo può comunque procedere. Gli schemi di ciascun decreto legislativo sono trasmessi alle Camere per l'espressione dei pareri delle Commissioni parlamentari competenti per materia e per i profili finanziari, che si pronunciano entro il termine di trenta giorni dalla data di trasmissione, decorso il quale il decreto legislativo può essere comunque adottato. Qualora il termine previsto per l'espressione del parere delle Commissioni parlamentari scada nei trenta giorni che precedono la scadenza del termine per l'esercizio della delega o successivamente, quest'ultimo è prorogato di novanta giorni. Ove il parere delle Commissioni parlamentari indichi specificamente talune disposizioni ritenute non conformi ai princìpi e criteri direttivi di cui all'articolo 3, il Governo, qualora non intenda conformarsi al medesimo parere, trasmette nuovamente i testi alle Camere con le proprie osservazioni e con eventuali modificazioni, corredate dei necessari elementi integrativi di informazione e motivazione. </w:t>
            </w:r>
            <w:r>
              <w:rPr>
                <w:rFonts w:ascii="Times New Roman" w:eastAsia="Times New Roman" w:hAnsi="Times New Roman" w:cs="Times New Roman"/>
                <w:b/>
                <w:bCs/>
              </w:rPr>
              <w:t>I pareri definitivi delle</w:t>
            </w:r>
            <w:r>
              <w:rPr>
                <w:rFonts w:ascii="Times New Roman" w:eastAsia="Times New Roman" w:hAnsi="Times New Roman" w:cs="Times New Roman"/>
              </w:rPr>
              <w:t xml:space="preserve"> Commissioni parlamentari </w:t>
            </w:r>
            <w:r>
              <w:rPr>
                <w:rFonts w:ascii="Times New Roman" w:eastAsia="Times New Roman" w:hAnsi="Times New Roman" w:cs="Times New Roman"/>
                <w:b/>
                <w:bCs/>
              </w:rPr>
              <w:t>sono espressi</w:t>
            </w:r>
            <w:r>
              <w:rPr>
                <w:rFonts w:ascii="Times New Roman" w:eastAsia="Times New Roman" w:hAnsi="Times New Roman" w:cs="Times New Roman"/>
              </w:rPr>
              <w:t xml:space="preserve"> entro il termine di dieci giorni </w:t>
            </w:r>
            <w:r>
              <w:rPr>
                <w:rFonts w:ascii="Times New Roman" w:eastAsia="Times New Roman" w:hAnsi="Times New Roman" w:cs="Times New Roman"/>
                <w:b/>
                <w:bCs/>
              </w:rPr>
              <w:t>dalla data della nuova trasmissione</w:t>
            </w:r>
            <w:r>
              <w:rPr>
                <w:rFonts w:ascii="Times New Roman" w:eastAsia="Times New Roman" w:hAnsi="Times New Roman" w:cs="Times New Roman"/>
              </w:rPr>
              <w:t>, decorso il quale il decreto legislativo può essere comunque adottato.</w:t>
            </w:r>
          </w:p>
        </w:tc>
      </w:tr>
      <w:tr w:rsidR="001B3A8F" w14:paraId="3B500CC6" w14:textId="77777777">
        <w:tc>
          <w:tcPr>
            <w:tcW w:w="4816" w:type="dxa"/>
          </w:tcPr>
          <w:p w14:paraId="177940D2" w14:textId="77777777" w:rsidR="001B3A8F" w:rsidRDefault="00000000">
            <w:pPr>
              <w:rPr>
                <w:rFonts w:ascii="Times New Roman" w:eastAsia="Times New Roman" w:hAnsi="Times New Roman" w:cs="Times New Roman"/>
              </w:rPr>
            </w:pPr>
            <w:r>
              <w:rPr>
                <w:rFonts w:ascii="Times New Roman" w:eastAsia="Times New Roman" w:hAnsi="Times New Roman" w:cs="Times New Roman"/>
              </w:rPr>
              <w:t xml:space="preserve">3. Entro ventiquattro mesi dalla data di entrata in vigore di ciascuno dei decreti legislativi di cui al comma 1, il Governo può adottare uno o più decreti legislativi recanti disposizioni integrative e correttive, secondo la medesima procedura di </w:t>
            </w:r>
            <w:r>
              <w:rPr>
                <w:rFonts w:ascii="Times New Roman" w:eastAsia="Times New Roman" w:hAnsi="Times New Roman" w:cs="Times New Roman"/>
              </w:rPr>
              <w:lastRenderedPageBreak/>
              <w:t>cui al comma 2 del presente articolo e nel rispetto dei criteri e princìpi direttivi di cui all'articolo 3.</w:t>
            </w:r>
          </w:p>
        </w:tc>
        <w:tc>
          <w:tcPr>
            <w:tcW w:w="4816" w:type="dxa"/>
          </w:tcPr>
          <w:p w14:paraId="21B86D91" w14:textId="77777777" w:rsidR="001B3A8F" w:rsidRDefault="00000000">
            <w:pPr>
              <w:rPr>
                <w:rFonts w:ascii="Times New Roman" w:eastAsia="Times New Roman" w:hAnsi="Times New Roman" w:cs="Times New Roman"/>
              </w:rPr>
            </w:pPr>
            <w:r>
              <w:rPr>
                <w:rFonts w:ascii="Times New Roman" w:eastAsia="Times New Roman" w:hAnsi="Times New Roman" w:cs="Times New Roman"/>
              </w:rPr>
              <w:lastRenderedPageBreak/>
              <w:t xml:space="preserve">3. </w:t>
            </w:r>
            <w:r>
              <w:rPr>
                <w:rFonts w:ascii="Times New Roman" w:eastAsia="Times New Roman" w:hAnsi="Times New Roman" w:cs="Times New Roman"/>
                <w:i/>
                <w:iCs/>
              </w:rPr>
              <w:t>Identico</w:t>
            </w:r>
            <w:r>
              <w:rPr>
                <w:rFonts w:ascii="Times New Roman" w:eastAsia="Times New Roman" w:hAnsi="Times New Roman" w:cs="Times New Roman"/>
              </w:rPr>
              <w:t>.</w:t>
            </w:r>
          </w:p>
        </w:tc>
      </w:tr>
      <w:tr w:rsidR="001B3A8F" w14:paraId="34D45692" w14:textId="77777777">
        <w:tc>
          <w:tcPr>
            <w:tcW w:w="4816" w:type="dxa"/>
          </w:tcPr>
          <w:p w14:paraId="0906CB25" w14:textId="77777777" w:rsidR="001B3A8F" w:rsidRDefault="00000000">
            <w:pPr>
              <w:jc w:val="center"/>
              <w:rPr>
                <w:rFonts w:ascii="Times New Roman" w:eastAsia="Times New Roman" w:hAnsi="Times New Roman" w:cs="Times New Roman"/>
              </w:rPr>
            </w:pPr>
            <w:r>
              <w:rPr>
                <w:rFonts w:ascii="Times New Roman" w:eastAsia="Times New Roman" w:hAnsi="Times New Roman" w:cs="Times New Roman"/>
              </w:rPr>
              <w:t xml:space="preserve">Art. 2. </w:t>
            </w:r>
            <w:r>
              <w:rPr>
                <w:rFonts w:ascii="Times New Roman" w:eastAsia="Times New Roman" w:hAnsi="Times New Roman" w:cs="Times New Roman"/>
              </w:rPr>
              <w:br/>
            </w:r>
            <w:r>
              <w:rPr>
                <w:rFonts w:ascii="Times New Roman" w:eastAsia="Times New Roman" w:hAnsi="Times New Roman" w:cs="Times New Roman"/>
                <w:i/>
                <w:iCs/>
              </w:rPr>
              <w:t>(Oggetto della delega legislativa)</w:t>
            </w:r>
          </w:p>
        </w:tc>
        <w:tc>
          <w:tcPr>
            <w:tcW w:w="4816" w:type="dxa"/>
          </w:tcPr>
          <w:p w14:paraId="64ABFB4B" w14:textId="77777777" w:rsidR="001B3A8F" w:rsidRDefault="00000000">
            <w:pPr>
              <w:jc w:val="center"/>
              <w:rPr>
                <w:rFonts w:ascii="Times New Roman" w:eastAsia="Times New Roman" w:hAnsi="Times New Roman" w:cs="Times New Roman"/>
              </w:rPr>
            </w:pPr>
            <w:r>
              <w:rPr>
                <w:rFonts w:ascii="Times New Roman" w:eastAsia="Times New Roman" w:hAnsi="Times New Roman" w:cs="Times New Roman"/>
              </w:rPr>
              <w:t xml:space="preserve">Art. 2. </w:t>
            </w:r>
            <w:r>
              <w:rPr>
                <w:rFonts w:ascii="Times New Roman" w:eastAsia="Times New Roman" w:hAnsi="Times New Roman" w:cs="Times New Roman"/>
              </w:rPr>
              <w:br/>
            </w:r>
            <w:r>
              <w:rPr>
                <w:rFonts w:ascii="Times New Roman" w:eastAsia="Times New Roman" w:hAnsi="Times New Roman" w:cs="Times New Roman"/>
                <w:i/>
                <w:iCs/>
              </w:rPr>
              <w:t>(Oggetto della delega legislativa)</w:t>
            </w:r>
          </w:p>
        </w:tc>
      </w:tr>
      <w:tr w:rsidR="001B3A8F" w14:paraId="56CAB6A3" w14:textId="77777777">
        <w:tc>
          <w:tcPr>
            <w:tcW w:w="4816" w:type="dxa"/>
          </w:tcPr>
          <w:p w14:paraId="5109EF36" w14:textId="77777777" w:rsidR="001B3A8F" w:rsidRDefault="00000000">
            <w:pPr>
              <w:rPr>
                <w:rFonts w:ascii="Times New Roman" w:eastAsia="Times New Roman" w:hAnsi="Times New Roman" w:cs="Times New Roman"/>
              </w:rPr>
            </w:pPr>
            <w:r>
              <w:rPr>
                <w:rFonts w:ascii="Times New Roman" w:eastAsia="Times New Roman" w:hAnsi="Times New Roman" w:cs="Times New Roman"/>
              </w:rPr>
              <w:t>1. La delega legislativa di cui all'articolo 1 ha a oggetto:</w:t>
            </w:r>
          </w:p>
        </w:tc>
        <w:tc>
          <w:tcPr>
            <w:tcW w:w="4816" w:type="dxa"/>
          </w:tcPr>
          <w:p w14:paraId="052AD219" w14:textId="77777777" w:rsidR="001B3A8F" w:rsidRDefault="00000000">
            <w:pPr>
              <w:rPr>
                <w:rFonts w:ascii="Times New Roman" w:eastAsia="Times New Roman" w:hAnsi="Times New Roman" w:cs="Times New Roman"/>
              </w:rPr>
            </w:pPr>
            <w:r>
              <w:rPr>
                <w:rFonts w:ascii="Times New Roman" w:eastAsia="Times New Roman" w:hAnsi="Times New Roman" w:cs="Times New Roman"/>
              </w:rPr>
              <w:t xml:space="preserve">1. </w:t>
            </w:r>
            <w:r>
              <w:rPr>
                <w:rFonts w:ascii="Times New Roman" w:eastAsia="Times New Roman" w:hAnsi="Times New Roman" w:cs="Times New Roman"/>
                <w:i/>
                <w:iCs/>
              </w:rPr>
              <w:t>Identico</w:t>
            </w:r>
            <w:r>
              <w:rPr>
                <w:rFonts w:ascii="Times New Roman" w:eastAsia="Times New Roman" w:hAnsi="Times New Roman" w:cs="Times New Roman"/>
              </w:rPr>
              <w:t>:</w:t>
            </w:r>
          </w:p>
        </w:tc>
      </w:tr>
      <w:tr w:rsidR="001B3A8F" w14:paraId="04C2E261" w14:textId="77777777">
        <w:tc>
          <w:tcPr>
            <w:tcW w:w="4816" w:type="dxa"/>
          </w:tcPr>
          <w:p w14:paraId="39CD75D7" w14:textId="77777777" w:rsidR="001B3A8F" w:rsidRDefault="00000000">
            <w:pPr>
              <w:rPr>
                <w:rFonts w:ascii="Times New Roman" w:eastAsia="Times New Roman" w:hAnsi="Times New Roman" w:cs="Times New Roman"/>
              </w:rPr>
            </w:pPr>
            <w:r>
              <w:rPr>
                <w:rFonts w:ascii="Times New Roman" w:eastAsia="Times New Roman" w:hAnsi="Times New Roman" w:cs="Times New Roman"/>
                <w:i/>
                <w:iCs/>
              </w:rPr>
              <w:t>a)</w:t>
            </w:r>
            <w:r>
              <w:rPr>
                <w:rFonts w:ascii="Times New Roman" w:eastAsia="Times New Roman" w:hAnsi="Times New Roman" w:cs="Times New Roman"/>
              </w:rPr>
              <w:t xml:space="preserve"> la previsione di un programma nazionale finalizzato allo sviluppo della produzione di energia da fonte nucleare sostenibile, che concorra all'attuazione della strategia nazionale per il raggiungimento degli obiettivi di neutralità carbonica, a garantire al Paese la sicurezza e l'indipendenza energetica, a prevenire i rischi di interruzione della fornitura di energia e a contenere i costi della stessa;</w:t>
            </w:r>
          </w:p>
        </w:tc>
        <w:tc>
          <w:tcPr>
            <w:tcW w:w="4816" w:type="dxa"/>
          </w:tcPr>
          <w:p w14:paraId="1A2E7ECB" w14:textId="77777777" w:rsidR="001B3A8F" w:rsidRDefault="00000000">
            <w:pPr>
              <w:rPr>
                <w:rFonts w:ascii="Times New Roman" w:eastAsia="Times New Roman" w:hAnsi="Times New Roman" w:cs="Times New Roman"/>
              </w:rPr>
            </w:pPr>
            <w:r>
              <w:rPr>
                <w:rFonts w:ascii="Times New Roman" w:eastAsia="Times New Roman" w:hAnsi="Times New Roman" w:cs="Times New Roman"/>
                <w:i/>
                <w:iCs/>
              </w:rPr>
              <w:t>a)</w:t>
            </w:r>
            <w:r>
              <w:rPr>
                <w:rFonts w:ascii="Times New Roman" w:eastAsia="Times New Roman" w:hAnsi="Times New Roman" w:cs="Times New Roman"/>
              </w:rPr>
              <w:t xml:space="preserve"> la previsione di un programma nazionale finalizzato allo sviluppo della produzione </w:t>
            </w:r>
            <w:r>
              <w:rPr>
                <w:rFonts w:ascii="Times New Roman" w:eastAsia="Times New Roman" w:hAnsi="Times New Roman" w:cs="Times New Roman"/>
                <w:b/>
                <w:bCs/>
              </w:rPr>
              <w:t>e dell'utilizzo</w:t>
            </w:r>
            <w:r>
              <w:rPr>
                <w:rFonts w:ascii="Times New Roman" w:eastAsia="Times New Roman" w:hAnsi="Times New Roman" w:cs="Times New Roman"/>
              </w:rPr>
              <w:t xml:space="preserve"> di energia da fonte nucleare sostenibile </w:t>
            </w:r>
            <w:r>
              <w:rPr>
                <w:rFonts w:ascii="Times New Roman" w:eastAsia="Times New Roman" w:hAnsi="Times New Roman" w:cs="Times New Roman"/>
                <w:b/>
                <w:bCs/>
              </w:rPr>
              <w:t>e da fusione</w:t>
            </w:r>
            <w:r>
              <w:rPr>
                <w:rFonts w:ascii="Times New Roman" w:eastAsia="Times New Roman" w:hAnsi="Times New Roman" w:cs="Times New Roman"/>
              </w:rPr>
              <w:t>, che concorra all'attuazione della strategia nazionale per il raggiungimento degli obiettivi di neutralità carbonica, a garantire al Paese la sicurezza</w:t>
            </w:r>
            <w:r>
              <w:rPr>
                <w:rFonts w:ascii="Times New Roman" w:eastAsia="Times New Roman" w:hAnsi="Times New Roman" w:cs="Times New Roman"/>
                <w:b/>
                <w:bCs/>
              </w:rPr>
              <w:t>, la resilienza</w:t>
            </w:r>
            <w:r>
              <w:rPr>
                <w:rFonts w:ascii="Times New Roman" w:eastAsia="Times New Roman" w:hAnsi="Times New Roman" w:cs="Times New Roman"/>
              </w:rPr>
              <w:t xml:space="preserve"> e l'indipendenza energetica, a prevenire i rischi di interruzione della fornitura di energia e a contenere i costi della stessa </w:t>
            </w:r>
            <w:r>
              <w:rPr>
                <w:rFonts w:ascii="Times New Roman" w:eastAsia="Times New Roman" w:hAnsi="Times New Roman" w:cs="Times New Roman"/>
                <w:b/>
                <w:bCs/>
              </w:rPr>
              <w:t>nonché a promuovere la competitività del sistema produttivo</w:t>
            </w:r>
            <w:r>
              <w:rPr>
                <w:rFonts w:ascii="Times New Roman" w:eastAsia="Times New Roman" w:hAnsi="Times New Roman" w:cs="Times New Roman"/>
              </w:rPr>
              <w:t>;</w:t>
            </w:r>
          </w:p>
        </w:tc>
      </w:tr>
      <w:tr w:rsidR="001B3A8F" w14:paraId="4DB75602" w14:textId="77777777">
        <w:tc>
          <w:tcPr>
            <w:tcW w:w="4816" w:type="dxa"/>
          </w:tcPr>
          <w:p w14:paraId="4373524B" w14:textId="77777777" w:rsidR="001B3A8F" w:rsidRDefault="00000000">
            <w:pPr>
              <w:rPr>
                <w:rFonts w:ascii="Times New Roman" w:eastAsia="Times New Roman" w:hAnsi="Times New Roman" w:cs="Times New Roman"/>
              </w:rPr>
            </w:pPr>
            <w:r>
              <w:rPr>
                <w:rFonts w:ascii="Times New Roman" w:eastAsia="Times New Roman" w:hAnsi="Times New Roman" w:cs="Times New Roman"/>
                <w:i/>
                <w:iCs/>
              </w:rPr>
              <w:t>b)</w:t>
            </w:r>
            <w:r>
              <w:rPr>
                <w:rFonts w:ascii="Times New Roman" w:eastAsia="Times New Roman" w:hAnsi="Times New Roman" w:cs="Times New Roman"/>
              </w:rPr>
              <w:t xml:space="preserve"> la disciplina delle competenze per l'approvazione, l'attuazione e il monitoraggio del programma nazionale di cui alla lettera </w:t>
            </w:r>
            <w:r>
              <w:rPr>
                <w:rFonts w:ascii="Times New Roman" w:eastAsia="Times New Roman" w:hAnsi="Times New Roman" w:cs="Times New Roman"/>
                <w:i/>
                <w:iCs/>
              </w:rPr>
              <w:t>a)</w:t>
            </w:r>
            <w:r>
              <w:rPr>
                <w:rFonts w:ascii="Times New Roman" w:eastAsia="Times New Roman" w:hAnsi="Times New Roman" w:cs="Times New Roman"/>
              </w:rPr>
              <w:t>;</w:t>
            </w:r>
          </w:p>
        </w:tc>
        <w:tc>
          <w:tcPr>
            <w:tcW w:w="4816" w:type="dxa"/>
          </w:tcPr>
          <w:p w14:paraId="3A28E3C9" w14:textId="77777777" w:rsidR="001B3A8F" w:rsidRDefault="00000000">
            <w:pPr>
              <w:rPr>
                <w:rFonts w:ascii="Times New Roman" w:eastAsia="Times New Roman" w:hAnsi="Times New Roman" w:cs="Times New Roman"/>
              </w:rPr>
            </w:pPr>
            <w:r>
              <w:rPr>
                <w:rFonts w:ascii="Times New Roman" w:eastAsia="Times New Roman" w:hAnsi="Times New Roman" w:cs="Times New Roman"/>
                <w:i/>
                <w:iCs/>
              </w:rPr>
              <w:t>b) identica</w:t>
            </w:r>
            <w:r>
              <w:rPr>
                <w:rFonts w:ascii="Times New Roman" w:eastAsia="Times New Roman" w:hAnsi="Times New Roman" w:cs="Times New Roman"/>
              </w:rPr>
              <w:t>;</w:t>
            </w:r>
          </w:p>
        </w:tc>
      </w:tr>
      <w:tr w:rsidR="001B3A8F" w14:paraId="3AA234F1" w14:textId="77777777">
        <w:tc>
          <w:tcPr>
            <w:tcW w:w="4816" w:type="dxa"/>
          </w:tcPr>
          <w:p w14:paraId="0D6B6937" w14:textId="77777777" w:rsidR="001B3A8F" w:rsidRDefault="00000000">
            <w:pPr>
              <w:rPr>
                <w:rFonts w:ascii="Times New Roman" w:eastAsia="Times New Roman" w:hAnsi="Times New Roman" w:cs="Times New Roman"/>
              </w:rPr>
            </w:pPr>
            <w:r>
              <w:rPr>
                <w:rFonts w:ascii="Times New Roman" w:eastAsia="Times New Roman" w:hAnsi="Times New Roman" w:cs="Times New Roman"/>
                <w:i/>
                <w:iCs/>
              </w:rPr>
              <w:t>c)</w:t>
            </w:r>
            <w:r>
              <w:rPr>
                <w:rFonts w:ascii="Times New Roman" w:eastAsia="Times New Roman" w:hAnsi="Times New Roman" w:cs="Times New Roman"/>
              </w:rPr>
              <w:t xml:space="preserve"> la previsione di adeguati strumenti informativi e formativi sul ruolo delle tecnologie nucleari al fine della decarbonizzazione;</w:t>
            </w:r>
          </w:p>
        </w:tc>
        <w:tc>
          <w:tcPr>
            <w:tcW w:w="4816" w:type="dxa"/>
          </w:tcPr>
          <w:p w14:paraId="6CB01854" w14:textId="77777777" w:rsidR="001B3A8F" w:rsidRDefault="00000000">
            <w:pPr>
              <w:rPr>
                <w:rFonts w:ascii="Times New Roman" w:eastAsia="Times New Roman" w:hAnsi="Times New Roman" w:cs="Times New Roman"/>
              </w:rPr>
            </w:pPr>
            <w:r>
              <w:rPr>
                <w:rFonts w:ascii="Times New Roman" w:eastAsia="Times New Roman" w:hAnsi="Times New Roman" w:cs="Times New Roman"/>
                <w:i/>
                <w:iCs/>
              </w:rPr>
              <w:t>c) identica</w:t>
            </w:r>
            <w:r>
              <w:rPr>
                <w:rFonts w:ascii="Times New Roman" w:eastAsia="Times New Roman" w:hAnsi="Times New Roman" w:cs="Times New Roman"/>
              </w:rPr>
              <w:t>;</w:t>
            </w:r>
          </w:p>
        </w:tc>
      </w:tr>
      <w:tr w:rsidR="001B3A8F" w14:paraId="4A3B297C" w14:textId="77777777">
        <w:tc>
          <w:tcPr>
            <w:tcW w:w="4816" w:type="dxa"/>
          </w:tcPr>
          <w:p w14:paraId="7BD5E713" w14:textId="77777777" w:rsidR="001B3A8F" w:rsidRDefault="00000000">
            <w:pPr>
              <w:rPr>
                <w:rFonts w:ascii="Times New Roman" w:eastAsia="Times New Roman" w:hAnsi="Times New Roman" w:cs="Times New Roman"/>
              </w:rPr>
            </w:pPr>
            <w:r>
              <w:rPr>
                <w:rFonts w:ascii="Times New Roman" w:eastAsia="Times New Roman" w:hAnsi="Times New Roman" w:cs="Times New Roman"/>
                <w:i/>
                <w:iCs/>
              </w:rPr>
              <w:t>d)</w:t>
            </w:r>
            <w:r>
              <w:rPr>
                <w:rFonts w:ascii="Times New Roman" w:eastAsia="Times New Roman" w:hAnsi="Times New Roman" w:cs="Times New Roman"/>
              </w:rPr>
              <w:t xml:space="preserve"> l'adeguamento della normativa nazionale alle disposizioni dell'Unione europea e agli accordi internazionali in vigore per l'Italia;</w:t>
            </w:r>
          </w:p>
        </w:tc>
        <w:tc>
          <w:tcPr>
            <w:tcW w:w="4816" w:type="dxa"/>
          </w:tcPr>
          <w:p w14:paraId="580EC8D3" w14:textId="77777777" w:rsidR="001B3A8F" w:rsidRDefault="00000000">
            <w:pPr>
              <w:rPr>
                <w:rFonts w:ascii="Times New Roman" w:eastAsia="Times New Roman" w:hAnsi="Times New Roman" w:cs="Times New Roman"/>
              </w:rPr>
            </w:pPr>
            <w:r>
              <w:rPr>
                <w:rFonts w:ascii="Times New Roman" w:eastAsia="Times New Roman" w:hAnsi="Times New Roman" w:cs="Times New Roman"/>
                <w:i/>
                <w:iCs/>
              </w:rPr>
              <w:t>d) identica</w:t>
            </w:r>
            <w:r>
              <w:rPr>
                <w:rFonts w:ascii="Times New Roman" w:eastAsia="Times New Roman" w:hAnsi="Times New Roman" w:cs="Times New Roman"/>
              </w:rPr>
              <w:t>;</w:t>
            </w:r>
          </w:p>
        </w:tc>
      </w:tr>
      <w:tr w:rsidR="001B3A8F" w14:paraId="3656E665" w14:textId="77777777">
        <w:tc>
          <w:tcPr>
            <w:tcW w:w="4816" w:type="dxa"/>
          </w:tcPr>
          <w:p w14:paraId="5AB343ED" w14:textId="77777777" w:rsidR="001B3A8F" w:rsidRDefault="00000000">
            <w:pPr>
              <w:rPr>
                <w:rFonts w:ascii="Times New Roman" w:eastAsia="Times New Roman" w:hAnsi="Times New Roman" w:cs="Times New Roman"/>
              </w:rPr>
            </w:pPr>
            <w:r>
              <w:rPr>
                <w:rFonts w:ascii="Times New Roman" w:eastAsia="Times New Roman" w:hAnsi="Times New Roman" w:cs="Times New Roman"/>
                <w:i/>
                <w:iCs/>
              </w:rPr>
              <w:t>e)</w:t>
            </w:r>
            <w:r>
              <w:rPr>
                <w:rFonts w:ascii="Times New Roman" w:eastAsia="Times New Roman" w:hAnsi="Times New Roman" w:cs="Times New Roman"/>
              </w:rPr>
              <w:t xml:space="preserve"> la disciplina della disattivazione e dello smantellamento delle installazioni nucleari esistenti nel territorio nazionale alla data di entrata in vigore della presente legge, che non siano destinate alla ricerca, nonché la disciplina della destinazione d'uso dei relativi siti, anche per le finalità di cui alle lettere </w:t>
            </w:r>
            <w:r>
              <w:rPr>
                <w:rFonts w:ascii="Times New Roman" w:eastAsia="Times New Roman" w:hAnsi="Times New Roman" w:cs="Times New Roman"/>
                <w:i/>
                <w:iCs/>
              </w:rPr>
              <w:t>f)</w:t>
            </w:r>
            <w:r>
              <w:rPr>
                <w:rFonts w:ascii="Times New Roman" w:eastAsia="Times New Roman" w:hAnsi="Times New Roman" w:cs="Times New Roman"/>
              </w:rPr>
              <w:t xml:space="preserve">, </w:t>
            </w:r>
            <w:r>
              <w:rPr>
                <w:rFonts w:ascii="Times New Roman" w:eastAsia="Times New Roman" w:hAnsi="Times New Roman" w:cs="Times New Roman"/>
                <w:i/>
                <w:iCs/>
              </w:rPr>
              <w:t>g)</w:t>
            </w:r>
            <w:r>
              <w:rPr>
                <w:rFonts w:ascii="Times New Roman" w:eastAsia="Times New Roman" w:hAnsi="Times New Roman" w:cs="Times New Roman"/>
              </w:rPr>
              <w:t xml:space="preserve"> e </w:t>
            </w:r>
            <w:r>
              <w:rPr>
                <w:rFonts w:ascii="Times New Roman" w:eastAsia="Times New Roman" w:hAnsi="Times New Roman" w:cs="Times New Roman"/>
                <w:i/>
                <w:iCs/>
              </w:rPr>
              <w:t>h)</w:t>
            </w:r>
            <w:r>
              <w:rPr>
                <w:rFonts w:ascii="Times New Roman" w:eastAsia="Times New Roman" w:hAnsi="Times New Roman" w:cs="Times New Roman"/>
              </w:rPr>
              <w:t>;</w:t>
            </w:r>
          </w:p>
        </w:tc>
        <w:tc>
          <w:tcPr>
            <w:tcW w:w="4816" w:type="dxa"/>
          </w:tcPr>
          <w:p w14:paraId="2A41B8AF" w14:textId="77777777" w:rsidR="001B3A8F" w:rsidRDefault="00000000">
            <w:pPr>
              <w:rPr>
                <w:rFonts w:ascii="Times New Roman" w:eastAsia="Times New Roman" w:hAnsi="Times New Roman" w:cs="Times New Roman"/>
              </w:rPr>
            </w:pPr>
            <w:r>
              <w:rPr>
                <w:rFonts w:ascii="Times New Roman" w:eastAsia="Times New Roman" w:hAnsi="Times New Roman" w:cs="Times New Roman"/>
                <w:i/>
                <w:iCs/>
              </w:rPr>
              <w:t>e) identica</w:t>
            </w:r>
            <w:r>
              <w:rPr>
                <w:rFonts w:ascii="Times New Roman" w:eastAsia="Times New Roman" w:hAnsi="Times New Roman" w:cs="Times New Roman"/>
              </w:rPr>
              <w:t>;</w:t>
            </w:r>
          </w:p>
        </w:tc>
      </w:tr>
      <w:tr w:rsidR="001B3A8F" w14:paraId="712FA715" w14:textId="77777777">
        <w:tc>
          <w:tcPr>
            <w:tcW w:w="4816" w:type="dxa"/>
          </w:tcPr>
          <w:p w14:paraId="3ED17BD8" w14:textId="77777777" w:rsidR="001B3A8F" w:rsidRDefault="00000000">
            <w:pPr>
              <w:rPr>
                <w:rFonts w:ascii="Times New Roman" w:eastAsia="Times New Roman" w:hAnsi="Times New Roman" w:cs="Times New Roman"/>
              </w:rPr>
            </w:pPr>
            <w:r>
              <w:rPr>
                <w:rFonts w:ascii="Times New Roman" w:eastAsia="Times New Roman" w:hAnsi="Times New Roman" w:cs="Times New Roman"/>
                <w:i/>
                <w:iCs/>
              </w:rPr>
              <w:t>f)</w:t>
            </w:r>
            <w:r>
              <w:rPr>
                <w:rFonts w:ascii="Times New Roman" w:eastAsia="Times New Roman" w:hAnsi="Times New Roman" w:cs="Times New Roman"/>
              </w:rPr>
              <w:t xml:space="preserve"> la disciplina della sperimentazione, della localizzazione, della costruzione o installazione e dell'esercizio di nuovi impianti di produzione di energia da fonte nucleare sostenibile nel territorio nazionale, anche ai fini della produzione di idrogeno, e dei relativi sistemi di sicurezza e di radioprotezione;</w:t>
            </w:r>
          </w:p>
        </w:tc>
        <w:tc>
          <w:tcPr>
            <w:tcW w:w="4816" w:type="dxa"/>
          </w:tcPr>
          <w:p w14:paraId="0588EE6E" w14:textId="77777777" w:rsidR="001B3A8F" w:rsidRDefault="00000000">
            <w:pPr>
              <w:rPr>
                <w:rFonts w:ascii="Times New Roman" w:eastAsia="Times New Roman" w:hAnsi="Times New Roman" w:cs="Times New Roman"/>
              </w:rPr>
            </w:pPr>
            <w:r>
              <w:rPr>
                <w:rFonts w:ascii="Times New Roman" w:eastAsia="Times New Roman" w:hAnsi="Times New Roman" w:cs="Times New Roman"/>
                <w:i/>
                <w:iCs/>
              </w:rPr>
              <w:t>f)</w:t>
            </w:r>
            <w:r>
              <w:rPr>
                <w:rFonts w:ascii="Times New Roman" w:eastAsia="Times New Roman" w:hAnsi="Times New Roman" w:cs="Times New Roman"/>
              </w:rPr>
              <w:t xml:space="preserve"> </w:t>
            </w:r>
            <w:r>
              <w:rPr>
                <w:rFonts w:ascii="Times New Roman" w:eastAsia="Times New Roman" w:hAnsi="Times New Roman" w:cs="Times New Roman"/>
                <w:b/>
                <w:bCs/>
              </w:rPr>
              <w:t>nel rispetto del principio di regolazione dell'intero ciclo di vita degli impianti,</w:t>
            </w:r>
            <w:r>
              <w:rPr>
                <w:rFonts w:ascii="Times New Roman" w:eastAsia="Times New Roman" w:hAnsi="Times New Roman" w:cs="Times New Roman"/>
              </w:rPr>
              <w:t xml:space="preserve"> la disciplina della sperimentazione, della localizzazione, della costruzione o installazione e dell'esercizio</w:t>
            </w:r>
            <w:r>
              <w:rPr>
                <w:rFonts w:ascii="Times New Roman" w:eastAsia="Times New Roman" w:hAnsi="Times New Roman" w:cs="Times New Roman"/>
                <w:b/>
                <w:bCs/>
              </w:rPr>
              <w:t>, fino alla disattivazione,</w:t>
            </w:r>
            <w:r>
              <w:rPr>
                <w:rFonts w:ascii="Times New Roman" w:eastAsia="Times New Roman" w:hAnsi="Times New Roman" w:cs="Times New Roman"/>
              </w:rPr>
              <w:t xml:space="preserve"> di nuovi impianti di produzione di energia da fonte nucleare sostenibile nel territorio nazionale, anche ai fini della produzione di idrogeno </w:t>
            </w:r>
            <w:r>
              <w:rPr>
                <w:rFonts w:ascii="Times New Roman" w:eastAsia="Times New Roman" w:hAnsi="Times New Roman" w:cs="Times New Roman"/>
                <w:b/>
                <w:bCs/>
              </w:rPr>
              <w:t>e di calore</w:t>
            </w:r>
            <w:r>
              <w:rPr>
                <w:rFonts w:ascii="Times New Roman" w:eastAsia="Times New Roman" w:hAnsi="Times New Roman" w:cs="Times New Roman"/>
              </w:rPr>
              <w:t>, e dei relativi sistemi di sicurezza e di radioprotezione;</w:t>
            </w:r>
          </w:p>
        </w:tc>
      </w:tr>
      <w:tr w:rsidR="001B3A8F" w14:paraId="2939DB40" w14:textId="77777777">
        <w:tc>
          <w:tcPr>
            <w:tcW w:w="4816" w:type="dxa"/>
          </w:tcPr>
          <w:p w14:paraId="4C29C884" w14:textId="77777777" w:rsidR="001B3A8F" w:rsidRDefault="00000000">
            <w:pPr>
              <w:rPr>
                <w:rFonts w:ascii="Times New Roman" w:eastAsia="Times New Roman" w:hAnsi="Times New Roman" w:cs="Times New Roman"/>
              </w:rPr>
            </w:pPr>
            <w:r>
              <w:rPr>
                <w:rFonts w:ascii="Times New Roman" w:eastAsia="Times New Roman" w:hAnsi="Times New Roman" w:cs="Times New Roman"/>
                <w:i/>
                <w:iCs/>
              </w:rPr>
              <w:t>g)</w:t>
            </w:r>
            <w:r>
              <w:rPr>
                <w:rFonts w:ascii="Times New Roman" w:eastAsia="Times New Roman" w:hAnsi="Times New Roman" w:cs="Times New Roman"/>
              </w:rPr>
              <w:t xml:space="preserve"> la disciplina della sperimentazione, della localizzazione, della costruzione e dell'esercizio di impianti di fabbricazione e di riprocessamento del combustibile nucleare nel territorio nazionale e dei relativi sistemi di sicurezza e di radioprotezione;</w:t>
            </w:r>
          </w:p>
        </w:tc>
        <w:tc>
          <w:tcPr>
            <w:tcW w:w="4816" w:type="dxa"/>
          </w:tcPr>
          <w:p w14:paraId="79FE3B67" w14:textId="77777777" w:rsidR="001B3A8F" w:rsidRDefault="00000000">
            <w:pPr>
              <w:rPr>
                <w:rFonts w:ascii="Times New Roman" w:eastAsia="Times New Roman" w:hAnsi="Times New Roman" w:cs="Times New Roman"/>
              </w:rPr>
            </w:pPr>
            <w:r>
              <w:rPr>
                <w:rFonts w:ascii="Times New Roman" w:eastAsia="Times New Roman" w:hAnsi="Times New Roman" w:cs="Times New Roman"/>
                <w:i/>
                <w:iCs/>
              </w:rPr>
              <w:t>g)</w:t>
            </w:r>
            <w:r>
              <w:rPr>
                <w:rFonts w:ascii="Times New Roman" w:eastAsia="Times New Roman" w:hAnsi="Times New Roman" w:cs="Times New Roman"/>
              </w:rPr>
              <w:t xml:space="preserve"> </w:t>
            </w:r>
            <w:r>
              <w:rPr>
                <w:rFonts w:ascii="Times New Roman" w:eastAsia="Times New Roman" w:hAnsi="Times New Roman" w:cs="Times New Roman"/>
                <w:b/>
                <w:bCs/>
              </w:rPr>
              <w:t>nel rispetto del principio di regolazione dell'intero ciclo di vita degli impianti,</w:t>
            </w:r>
            <w:r>
              <w:rPr>
                <w:rFonts w:ascii="Times New Roman" w:eastAsia="Times New Roman" w:hAnsi="Times New Roman" w:cs="Times New Roman"/>
              </w:rPr>
              <w:t xml:space="preserve"> la disciplina della sperimentazione, della localizzazione, della costruzione e dell'esercizio</w:t>
            </w:r>
            <w:r>
              <w:rPr>
                <w:rFonts w:ascii="Times New Roman" w:eastAsia="Times New Roman" w:hAnsi="Times New Roman" w:cs="Times New Roman"/>
                <w:b/>
                <w:bCs/>
              </w:rPr>
              <w:t>, fino alla disattivazione,</w:t>
            </w:r>
            <w:r>
              <w:rPr>
                <w:rFonts w:ascii="Times New Roman" w:eastAsia="Times New Roman" w:hAnsi="Times New Roman" w:cs="Times New Roman"/>
              </w:rPr>
              <w:t xml:space="preserve"> di impianti di fabbricazione e di riprocessamento del </w:t>
            </w:r>
            <w:r>
              <w:rPr>
                <w:rFonts w:ascii="Times New Roman" w:eastAsia="Times New Roman" w:hAnsi="Times New Roman" w:cs="Times New Roman"/>
              </w:rPr>
              <w:lastRenderedPageBreak/>
              <w:t>combustibile nucleare nel territorio nazionale e dei relativi sistemi di sicurezza e di radioprotezione;</w:t>
            </w:r>
          </w:p>
        </w:tc>
      </w:tr>
      <w:tr w:rsidR="001B3A8F" w14:paraId="136A875E" w14:textId="77777777">
        <w:tc>
          <w:tcPr>
            <w:tcW w:w="4816" w:type="dxa"/>
          </w:tcPr>
          <w:p w14:paraId="2B9CF168" w14:textId="77777777" w:rsidR="001B3A8F" w:rsidRDefault="00000000">
            <w:pPr>
              <w:rPr>
                <w:rFonts w:ascii="Times New Roman" w:eastAsia="Times New Roman" w:hAnsi="Times New Roman" w:cs="Times New Roman"/>
              </w:rPr>
            </w:pPr>
            <w:r>
              <w:rPr>
                <w:rFonts w:ascii="Times New Roman" w:eastAsia="Times New Roman" w:hAnsi="Times New Roman" w:cs="Times New Roman"/>
                <w:i/>
                <w:iCs/>
              </w:rPr>
              <w:lastRenderedPageBreak/>
              <w:t>h)</w:t>
            </w:r>
            <w:r>
              <w:rPr>
                <w:rFonts w:ascii="Times New Roman" w:eastAsia="Times New Roman" w:hAnsi="Times New Roman" w:cs="Times New Roman"/>
              </w:rPr>
              <w:t xml:space="preserve"> la disciplina della sperimentazione, della localizzazione, della costruzione e dell'esercizio di impianti di stoccaggio temporaneo dei rifiuti radioattivi e del combustibile esaurito nonché di impianti di smaltimento definitivo dei rifiuti radioattivi e del combustibile esaurito, qualora non </w:t>
            </w:r>
            <w:proofErr w:type="spellStart"/>
            <w:r>
              <w:rPr>
                <w:rFonts w:ascii="Times New Roman" w:eastAsia="Times New Roman" w:hAnsi="Times New Roman" w:cs="Times New Roman"/>
              </w:rPr>
              <w:t>riprocessabile</w:t>
            </w:r>
            <w:proofErr w:type="spellEnd"/>
            <w:r>
              <w:rPr>
                <w:rFonts w:ascii="Times New Roman" w:eastAsia="Times New Roman" w:hAnsi="Times New Roman" w:cs="Times New Roman"/>
              </w:rPr>
              <w:t>, riciclabile o riutilizzabile, e dei relativi sistemi di sicurezza e radioprotezione;</w:t>
            </w:r>
          </w:p>
        </w:tc>
        <w:tc>
          <w:tcPr>
            <w:tcW w:w="4816" w:type="dxa"/>
          </w:tcPr>
          <w:p w14:paraId="3EE5DD60" w14:textId="77777777" w:rsidR="001B3A8F" w:rsidRDefault="00000000">
            <w:pPr>
              <w:rPr>
                <w:rFonts w:ascii="Times New Roman" w:eastAsia="Times New Roman" w:hAnsi="Times New Roman" w:cs="Times New Roman"/>
              </w:rPr>
            </w:pPr>
            <w:r>
              <w:rPr>
                <w:rFonts w:ascii="Times New Roman" w:eastAsia="Times New Roman" w:hAnsi="Times New Roman" w:cs="Times New Roman"/>
                <w:i/>
                <w:iCs/>
              </w:rPr>
              <w:t>h)</w:t>
            </w:r>
            <w:r>
              <w:rPr>
                <w:rFonts w:ascii="Times New Roman" w:eastAsia="Times New Roman" w:hAnsi="Times New Roman" w:cs="Times New Roman"/>
              </w:rPr>
              <w:t xml:space="preserve"> </w:t>
            </w:r>
            <w:r>
              <w:rPr>
                <w:rFonts w:ascii="Times New Roman" w:eastAsia="Times New Roman" w:hAnsi="Times New Roman" w:cs="Times New Roman"/>
                <w:b/>
                <w:bCs/>
              </w:rPr>
              <w:t>nel rispetto del principio di regolazione dell'intero ciclo di vita degli impianti</w:t>
            </w:r>
            <w:r>
              <w:rPr>
                <w:rFonts w:ascii="Times New Roman" w:eastAsia="Times New Roman" w:hAnsi="Times New Roman" w:cs="Times New Roman"/>
                <w:b/>
                <w:bCs/>
                <w:i/>
                <w:iCs/>
              </w:rPr>
              <w:t>,</w:t>
            </w:r>
            <w:r>
              <w:rPr>
                <w:rFonts w:ascii="Times New Roman" w:eastAsia="Times New Roman" w:hAnsi="Times New Roman" w:cs="Times New Roman"/>
              </w:rPr>
              <w:t xml:space="preserve"> la disciplina della sperimentazione, della localizzazione, della costruzione e dell'esercizio</w:t>
            </w:r>
            <w:r>
              <w:rPr>
                <w:rFonts w:ascii="Times New Roman" w:eastAsia="Times New Roman" w:hAnsi="Times New Roman" w:cs="Times New Roman"/>
                <w:b/>
                <w:bCs/>
              </w:rPr>
              <w:t>, fino alla disattivazione,</w:t>
            </w:r>
            <w:r>
              <w:rPr>
                <w:rFonts w:ascii="Times New Roman" w:eastAsia="Times New Roman" w:hAnsi="Times New Roman" w:cs="Times New Roman"/>
              </w:rPr>
              <w:t xml:space="preserve"> di impianti di stoccaggio temporaneo dei rifiuti radioattivi e del combustibile esaurito nonché di impianti di smaltimento definitivo dei rifiuti radioattivi e del combustibile esaurito, qualora non </w:t>
            </w:r>
            <w:proofErr w:type="spellStart"/>
            <w:r>
              <w:rPr>
                <w:rFonts w:ascii="Times New Roman" w:eastAsia="Times New Roman" w:hAnsi="Times New Roman" w:cs="Times New Roman"/>
              </w:rPr>
              <w:t>riprocessabile</w:t>
            </w:r>
            <w:proofErr w:type="spellEnd"/>
            <w:r>
              <w:rPr>
                <w:rFonts w:ascii="Times New Roman" w:eastAsia="Times New Roman" w:hAnsi="Times New Roman" w:cs="Times New Roman"/>
              </w:rPr>
              <w:t>, riciclabile o riutilizzabile, e dei relativi sistemi di sicurezza e radioprotezione;</w:t>
            </w:r>
          </w:p>
        </w:tc>
      </w:tr>
      <w:tr w:rsidR="001B3A8F" w14:paraId="021CB4B7" w14:textId="77777777">
        <w:tc>
          <w:tcPr>
            <w:tcW w:w="4816" w:type="dxa"/>
          </w:tcPr>
          <w:p w14:paraId="78D7CC4E" w14:textId="77777777" w:rsidR="001B3A8F" w:rsidRDefault="001B3A8F">
            <w:pPr>
              <w:rPr>
                <w:rFonts w:ascii="Times New Roman" w:eastAsia="Times New Roman" w:hAnsi="Times New Roman" w:cs="Times New Roman"/>
              </w:rPr>
            </w:pPr>
          </w:p>
        </w:tc>
        <w:tc>
          <w:tcPr>
            <w:tcW w:w="4816" w:type="dxa"/>
          </w:tcPr>
          <w:p w14:paraId="09C5BE28" w14:textId="77777777" w:rsidR="001B3A8F" w:rsidRDefault="00000000">
            <w:pPr>
              <w:rPr>
                <w:rFonts w:ascii="Times New Roman" w:eastAsia="Times New Roman" w:hAnsi="Times New Roman" w:cs="Times New Roman"/>
              </w:rPr>
            </w:pPr>
            <w:r>
              <w:rPr>
                <w:rFonts w:ascii="Times New Roman" w:eastAsia="Times New Roman" w:hAnsi="Times New Roman" w:cs="Times New Roman"/>
                <w:b/>
                <w:bCs/>
                <w:i/>
                <w:iCs/>
              </w:rPr>
              <w:t>i)</w:t>
            </w:r>
            <w:r>
              <w:rPr>
                <w:rFonts w:ascii="Times New Roman" w:eastAsia="Times New Roman" w:hAnsi="Times New Roman" w:cs="Times New Roman"/>
                <w:b/>
                <w:bCs/>
              </w:rPr>
              <w:t xml:space="preserve"> la disciplina dell'utilizzo dell'energia da fonte nucleare sostenibile, anche per il settore navale e marittimo;</w:t>
            </w:r>
          </w:p>
        </w:tc>
      </w:tr>
      <w:tr w:rsidR="001B3A8F" w14:paraId="0106B1BA" w14:textId="77777777">
        <w:tc>
          <w:tcPr>
            <w:tcW w:w="4816" w:type="dxa"/>
          </w:tcPr>
          <w:p w14:paraId="224D7C17" w14:textId="77777777" w:rsidR="001B3A8F" w:rsidRDefault="00000000">
            <w:pPr>
              <w:rPr>
                <w:rFonts w:ascii="Times New Roman" w:eastAsia="Times New Roman" w:hAnsi="Times New Roman" w:cs="Times New Roman"/>
              </w:rPr>
            </w:pPr>
            <w:r>
              <w:rPr>
                <w:rFonts w:ascii="Times New Roman" w:eastAsia="Times New Roman" w:hAnsi="Times New Roman" w:cs="Times New Roman"/>
                <w:i/>
                <w:iCs/>
              </w:rPr>
              <w:t>i)</w:t>
            </w:r>
            <w:r>
              <w:rPr>
                <w:rFonts w:ascii="Times New Roman" w:eastAsia="Times New Roman" w:hAnsi="Times New Roman" w:cs="Times New Roman"/>
              </w:rPr>
              <w:t xml:space="preserve"> la disciplina della ricerca, dello sviluppo e dell'utilizzo dell'energia da fusione, anche per i profili regolatori;</w:t>
            </w:r>
          </w:p>
        </w:tc>
        <w:tc>
          <w:tcPr>
            <w:tcW w:w="4816" w:type="dxa"/>
          </w:tcPr>
          <w:p w14:paraId="119E4D43" w14:textId="77777777" w:rsidR="001B3A8F" w:rsidRDefault="00000000">
            <w:pPr>
              <w:rPr>
                <w:rFonts w:ascii="Times New Roman" w:eastAsia="Times New Roman" w:hAnsi="Times New Roman" w:cs="Times New Roman"/>
              </w:rPr>
            </w:pPr>
            <w:r>
              <w:rPr>
                <w:rFonts w:ascii="Times New Roman" w:eastAsia="Times New Roman" w:hAnsi="Times New Roman" w:cs="Times New Roman"/>
                <w:b/>
                <w:bCs/>
                <w:i/>
                <w:iCs/>
              </w:rPr>
              <w:t>l)</w:t>
            </w:r>
            <w:r>
              <w:rPr>
                <w:rFonts w:ascii="Times New Roman" w:eastAsia="Times New Roman" w:hAnsi="Times New Roman" w:cs="Times New Roman"/>
                <w:i/>
                <w:iCs/>
              </w:rPr>
              <w:t xml:space="preserve"> identica</w:t>
            </w:r>
            <w:r>
              <w:rPr>
                <w:rFonts w:ascii="Times New Roman" w:eastAsia="Times New Roman" w:hAnsi="Times New Roman" w:cs="Times New Roman"/>
              </w:rPr>
              <w:t>;</w:t>
            </w:r>
          </w:p>
        </w:tc>
      </w:tr>
      <w:tr w:rsidR="001B3A8F" w14:paraId="341FD382" w14:textId="77777777">
        <w:tc>
          <w:tcPr>
            <w:tcW w:w="4816" w:type="dxa"/>
          </w:tcPr>
          <w:p w14:paraId="78DCCA63" w14:textId="77777777" w:rsidR="001B3A8F" w:rsidRDefault="00000000">
            <w:pPr>
              <w:rPr>
                <w:rFonts w:ascii="Times New Roman" w:eastAsia="Times New Roman" w:hAnsi="Times New Roman" w:cs="Times New Roman"/>
              </w:rPr>
            </w:pPr>
            <w:r>
              <w:rPr>
                <w:rFonts w:ascii="Times New Roman" w:eastAsia="Times New Roman" w:hAnsi="Times New Roman" w:cs="Times New Roman"/>
                <w:i/>
                <w:iCs/>
              </w:rPr>
              <w:t>l)</w:t>
            </w:r>
            <w:r>
              <w:rPr>
                <w:rFonts w:ascii="Times New Roman" w:eastAsia="Times New Roman" w:hAnsi="Times New Roman" w:cs="Times New Roman"/>
              </w:rPr>
              <w:t xml:space="preserve"> le modalità di promozione delle attività di ricerca e sviluppo nel settore della fissione nucleare e dell'energia da fusione, anche mediante forme di incentivazione dei relativi investimenti;</w:t>
            </w:r>
          </w:p>
        </w:tc>
        <w:tc>
          <w:tcPr>
            <w:tcW w:w="4816" w:type="dxa"/>
          </w:tcPr>
          <w:p w14:paraId="494D4368" w14:textId="77777777" w:rsidR="001B3A8F" w:rsidRDefault="00000000">
            <w:pPr>
              <w:rPr>
                <w:rFonts w:ascii="Times New Roman" w:eastAsia="Times New Roman" w:hAnsi="Times New Roman" w:cs="Times New Roman"/>
              </w:rPr>
            </w:pPr>
            <w:r>
              <w:rPr>
                <w:rFonts w:ascii="Times New Roman" w:eastAsia="Times New Roman" w:hAnsi="Times New Roman" w:cs="Times New Roman"/>
                <w:b/>
                <w:bCs/>
                <w:i/>
                <w:iCs/>
              </w:rPr>
              <w:t>m)</w:t>
            </w:r>
            <w:r>
              <w:rPr>
                <w:rFonts w:ascii="Times New Roman" w:eastAsia="Times New Roman" w:hAnsi="Times New Roman" w:cs="Times New Roman"/>
                <w:i/>
                <w:iCs/>
              </w:rPr>
              <w:t xml:space="preserve"> identica</w:t>
            </w:r>
            <w:r>
              <w:rPr>
                <w:rFonts w:ascii="Times New Roman" w:eastAsia="Times New Roman" w:hAnsi="Times New Roman" w:cs="Times New Roman"/>
              </w:rPr>
              <w:t>;</w:t>
            </w:r>
          </w:p>
        </w:tc>
      </w:tr>
      <w:tr w:rsidR="001B3A8F" w14:paraId="0E4B3796" w14:textId="77777777">
        <w:tc>
          <w:tcPr>
            <w:tcW w:w="4816" w:type="dxa"/>
          </w:tcPr>
          <w:p w14:paraId="4401FD31" w14:textId="77777777" w:rsidR="001B3A8F" w:rsidRDefault="00000000">
            <w:pPr>
              <w:rPr>
                <w:rFonts w:ascii="Times New Roman" w:eastAsia="Times New Roman" w:hAnsi="Times New Roman" w:cs="Times New Roman"/>
              </w:rPr>
            </w:pPr>
            <w:r>
              <w:rPr>
                <w:rFonts w:ascii="Times New Roman" w:eastAsia="Times New Roman" w:hAnsi="Times New Roman" w:cs="Times New Roman"/>
                <w:i/>
                <w:iCs/>
              </w:rPr>
              <w:t>m)</w:t>
            </w:r>
            <w:r>
              <w:rPr>
                <w:rFonts w:ascii="Times New Roman" w:eastAsia="Times New Roman" w:hAnsi="Times New Roman" w:cs="Times New Roman"/>
              </w:rPr>
              <w:t xml:space="preserve"> la previsione di misure di promozione e valorizzazione dei territori interessati;</w:t>
            </w:r>
          </w:p>
        </w:tc>
        <w:tc>
          <w:tcPr>
            <w:tcW w:w="4816" w:type="dxa"/>
          </w:tcPr>
          <w:p w14:paraId="1B5B07E9" w14:textId="77777777" w:rsidR="001B3A8F" w:rsidRDefault="00000000">
            <w:pPr>
              <w:rPr>
                <w:rFonts w:ascii="Times New Roman" w:eastAsia="Times New Roman" w:hAnsi="Times New Roman" w:cs="Times New Roman"/>
              </w:rPr>
            </w:pPr>
            <w:r>
              <w:rPr>
                <w:rFonts w:ascii="Times New Roman" w:eastAsia="Times New Roman" w:hAnsi="Times New Roman" w:cs="Times New Roman"/>
                <w:b/>
                <w:bCs/>
                <w:i/>
                <w:iCs/>
              </w:rPr>
              <w:t>n)</w:t>
            </w:r>
            <w:r>
              <w:rPr>
                <w:rFonts w:ascii="Times New Roman" w:eastAsia="Times New Roman" w:hAnsi="Times New Roman" w:cs="Times New Roman"/>
              </w:rPr>
              <w:t xml:space="preserve"> </w:t>
            </w:r>
            <w:r>
              <w:rPr>
                <w:rFonts w:ascii="Times New Roman" w:eastAsia="Times New Roman" w:hAnsi="Times New Roman" w:cs="Times New Roman"/>
                <w:i/>
                <w:iCs/>
              </w:rPr>
              <w:t>identica</w:t>
            </w:r>
            <w:r>
              <w:rPr>
                <w:rFonts w:ascii="Times New Roman" w:eastAsia="Times New Roman" w:hAnsi="Times New Roman" w:cs="Times New Roman"/>
              </w:rPr>
              <w:t>;</w:t>
            </w:r>
          </w:p>
        </w:tc>
      </w:tr>
      <w:tr w:rsidR="001B3A8F" w14:paraId="2ADAB87E" w14:textId="77777777">
        <w:tc>
          <w:tcPr>
            <w:tcW w:w="4816" w:type="dxa"/>
          </w:tcPr>
          <w:p w14:paraId="76A022F8" w14:textId="77777777" w:rsidR="001B3A8F" w:rsidRDefault="00000000">
            <w:pPr>
              <w:rPr>
                <w:rFonts w:ascii="Times New Roman" w:eastAsia="Times New Roman" w:hAnsi="Times New Roman" w:cs="Times New Roman"/>
              </w:rPr>
            </w:pPr>
            <w:r>
              <w:rPr>
                <w:rFonts w:ascii="Times New Roman" w:eastAsia="Times New Roman" w:hAnsi="Times New Roman" w:cs="Times New Roman"/>
                <w:i/>
                <w:iCs/>
              </w:rPr>
              <w:t>n)</w:t>
            </w:r>
            <w:r>
              <w:rPr>
                <w:rFonts w:ascii="Times New Roman" w:eastAsia="Times New Roman" w:hAnsi="Times New Roman" w:cs="Times New Roman"/>
              </w:rPr>
              <w:t xml:space="preserve"> le modalità di formazione di tecnici, ricercatori, ingegneri e di altre figure professionali per lo sviluppo delle competenze necessarie alla filiera industriale e al settore nucleare;</w:t>
            </w:r>
          </w:p>
        </w:tc>
        <w:tc>
          <w:tcPr>
            <w:tcW w:w="4816" w:type="dxa"/>
          </w:tcPr>
          <w:p w14:paraId="786A8E1C" w14:textId="77777777" w:rsidR="001B3A8F" w:rsidRDefault="00000000">
            <w:pPr>
              <w:rPr>
                <w:rFonts w:ascii="Times New Roman" w:eastAsia="Times New Roman" w:hAnsi="Times New Roman" w:cs="Times New Roman"/>
              </w:rPr>
            </w:pPr>
            <w:r>
              <w:rPr>
                <w:rFonts w:ascii="Times New Roman" w:eastAsia="Times New Roman" w:hAnsi="Times New Roman" w:cs="Times New Roman"/>
                <w:b/>
                <w:bCs/>
                <w:i/>
                <w:iCs/>
              </w:rPr>
              <w:t>o)</w:t>
            </w:r>
            <w:r>
              <w:rPr>
                <w:rFonts w:ascii="Times New Roman" w:eastAsia="Times New Roman" w:hAnsi="Times New Roman" w:cs="Times New Roman"/>
              </w:rPr>
              <w:t xml:space="preserve"> le modalità di formazione di tecnici, ricercatori, ingegneri</w:t>
            </w:r>
            <w:r>
              <w:rPr>
                <w:rFonts w:ascii="Times New Roman" w:eastAsia="Times New Roman" w:hAnsi="Times New Roman" w:cs="Times New Roman"/>
                <w:b/>
                <w:bCs/>
              </w:rPr>
              <w:t>, fisici e di ogni altra figura professionale</w:t>
            </w:r>
            <w:r>
              <w:rPr>
                <w:rFonts w:ascii="Times New Roman" w:eastAsia="Times New Roman" w:hAnsi="Times New Roman" w:cs="Times New Roman"/>
              </w:rPr>
              <w:t xml:space="preserve"> per lo sviluppo delle competenze necessarie alla filiera industriale e al settore nucleare;</w:t>
            </w:r>
          </w:p>
        </w:tc>
      </w:tr>
      <w:tr w:rsidR="001B3A8F" w14:paraId="73322460" w14:textId="77777777">
        <w:tc>
          <w:tcPr>
            <w:tcW w:w="4816" w:type="dxa"/>
          </w:tcPr>
          <w:p w14:paraId="23E4780A" w14:textId="77777777" w:rsidR="001B3A8F" w:rsidRDefault="00000000">
            <w:pPr>
              <w:rPr>
                <w:rFonts w:ascii="Times New Roman" w:eastAsia="Times New Roman" w:hAnsi="Times New Roman" w:cs="Times New Roman"/>
              </w:rPr>
            </w:pPr>
            <w:r>
              <w:rPr>
                <w:rFonts w:ascii="Times New Roman" w:eastAsia="Times New Roman" w:hAnsi="Times New Roman" w:cs="Times New Roman"/>
                <w:i/>
                <w:iCs/>
              </w:rPr>
              <w:t>o)</w:t>
            </w:r>
            <w:r>
              <w:rPr>
                <w:rFonts w:ascii="Times New Roman" w:eastAsia="Times New Roman" w:hAnsi="Times New Roman" w:cs="Times New Roman"/>
              </w:rPr>
              <w:t xml:space="preserve"> il riordino della disciplina relativa alla sicurezza, alla vigilanza e al controllo, attraverso il riordino o la soppressione degli organi e degli enti titolari di competenza in materia, anche al fine di valutare l'istituzione di un'autorità amministrativa indipendente per la sicurezza nucleare;</w:t>
            </w:r>
          </w:p>
        </w:tc>
        <w:tc>
          <w:tcPr>
            <w:tcW w:w="4816" w:type="dxa"/>
          </w:tcPr>
          <w:p w14:paraId="0EDDEF4D" w14:textId="77777777" w:rsidR="001B3A8F" w:rsidRDefault="00000000">
            <w:pPr>
              <w:rPr>
                <w:rFonts w:ascii="Times New Roman" w:eastAsia="Times New Roman" w:hAnsi="Times New Roman" w:cs="Times New Roman"/>
              </w:rPr>
            </w:pPr>
            <w:r>
              <w:rPr>
                <w:rFonts w:ascii="Times New Roman" w:eastAsia="Times New Roman" w:hAnsi="Times New Roman" w:cs="Times New Roman"/>
                <w:b/>
                <w:bCs/>
                <w:i/>
                <w:iCs/>
              </w:rPr>
              <w:t>p)</w:t>
            </w:r>
            <w:r>
              <w:rPr>
                <w:rFonts w:ascii="Times New Roman" w:eastAsia="Times New Roman" w:hAnsi="Times New Roman" w:cs="Times New Roman"/>
              </w:rPr>
              <w:t xml:space="preserve"> il riordino della disciplina relativa alla sicurezza, alla vigilanza e al controllo, attraverso il riordino o la soppressione degli organi e degli enti titolari di competenza in materia, anche al fine di valutare l'istituzione di un'autorità amministrativa indipendente per la sicurezza nucleare</w:t>
            </w:r>
            <w:r>
              <w:rPr>
                <w:rFonts w:ascii="Times New Roman" w:eastAsia="Times New Roman" w:hAnsi="Times New Roman" w:cs="Times New Roman"/>
                <w:b/>
                <w:bCs/>
              </w:rPr>
              <w:t>, ferme restando le competenze del Comando carabinieri per la tutela ambientale e la sicurezza energetica</w:t>
            </w:r>
            <w:r>
              <w:rPr>
                <w:rFonts w:ascii="Times New Roman" w:eastAsia="Times New Roman" w:hAnsi="Times New Roman" w:cs="Times New Roman"/>
              </w:rPr>
              <w:t>;</w:t>
            </w:r>
          </w:p>
        </w:tc>
      </w:tr>
      <w:tr w:rsidR="001B3A8F" w14:paraId="1315BBC9" w14:textId="77777777">
        <w:tc>
          <w:tcPr>
            <w:tcW w:w="4816" w:type="dxa"/>
          </w:tcPr>
          <w:p w14:paraId="65AA7B0C" w14:textId="77777777" w:rsidR="001B3A8F" w:rsidRDefault="00000000">
            <w:pPr>
              <w:rPr>
                <w:rFonts w:ascii="Times New Roman" w:eastAsia="Times New Roman" w:hAnsi="Times New Roman" w:cs="Times New Roman"/>
              </w:rPr>
            </w:pPr>
            <w:r>
              <w:rPr>
                <w:rFonts w:ascii="Times New Roman" w:eastAsia="Times New Roman" w:hAnsi="Times New Roman" w:cs="Times New Roman"/>
                <w:i/>
                <w:iCs/>
              </w:rPr>
              <w:t>p)</w:t>
            </w:r>
            <w:r>
              <w:rPr>
                <w:rFonts w:ascii="Times New Roman" w:eastAsia="Times New Roman" w:hAnsi="Times New Roman" w:cs="Times New Roman"/>
              </w:rPr>
              <w:t xml:space="preserve"> la disciplina di un sistema di garanzie in relazione all'intero ciclo di vita degli impianti;</w:t>
            </w:r>
          </w:p>
        </w:tc>
        <w:tc>
          <w:tcPr>
            <w:tcW w:w="4816" w:type="dxa"/>
          </w:tcPr>
          <w:p w14:paraId="583F6515" w14:textId="77777777" w:rsidR="001B3A8F" w:rsidRDefault="00000000">
            <w:pPr>
              <w:rPr>
                <w:rFonts w:ascii="Times New Roman" w:eastAsia="Times New Roman" w:hAnsi="Times New Roman" w:cs="Times New Roman"/>
              </w:rPr>
            </w:pPr>
            <w:r>
              <w:rPr>
                <w:rFonts w:ascii="Times New Roman" w:eastAsia="Times New Roman" w:hAnsi="Times New Roman" w:cs="Times New Roman"/>
                <w:b/>
                <w:bCs/>
                <w:i/>
                <w:iCs/>
              </w:rPr>
              <w:t>q)</w:t>
            </w:r>
            <w:r>
              <w:rPr>
                <w:rFonts w:ascii="Times New Roman" w:eastAsia="Times New Roman" w:hAnsi="Times New Roman" w:cs="Times New Roman"/>
                <w:i/>
                <w:iCs/>
              </w:rPr>
              <w:t xml:space="preserve"> identica</w:t>
            </w:r>
            <w:r>
              <w:rPr>
                <w:rFonts w:ascii="Times New Roman" w:eastAsia="Times New Roman" w:hAnsi="Times New Roman" w:cs="Times New Roman"/>
              </w:rPr>
              <w:t>;</w:t>
            </w:r>
          </w:p>
        </w:tc>
      </w:tr>
      <w:tr w:rsidR="001B3A8F" w14:paraId="2C62BC90" w14:textId="77777777">
        <w:tc>
          <w:tcPr>
            <w:tcW w:w="4816" w:type="dxa"/>
          </w:tcPr>
          <w:p w14:paraId="43D1C9BD" w14:textId="77777777" w:rsidR="001B3A8F" w:rsidRDefault="00000000">
            <w:pPr>
              <w:rPr>
                <w:rFonts w:ascii="Times New Roman" w:eastAsia="Times New Roman" w:hAnsi="Times New Roman" w:cs="Times New Roman"/>
              </w:rPr>
            </w:pPr>
            <w:r>
              <w:rPr>
                <w:rFonts w:ascii="Times New Roman" w:eastAsia="Times New Roman" w:hAnsi="Times New Roman" w:cs="Times New Roman"/>
                <w:i/>
                <w:iCs/>
              </w:rPr>
              <w:t>q)</w:t>
            </w:r>
            <w:r>
              <w:rPr>
                <w:rFonts w:ascii="Times New Roman" w:eastAsia="Times New Roman" w:hAnsi="Times New Roman" w:cs="Times New Roman"/>
              </w:rPr>
              <w:t xml:space="preserve"> la disciplina delle eventuali modalità di sostegno alla realizzazione di impianti e alla produzione di energia da fonte nucleare sostenibile, coerentemente con il programma nazionale di cui alla lettera </w:t>
            </w:r>
            <w:r>
              <w:rPr>
                <w:rFonts w:ascii="Times New Roman" w:eastAsia="Times New Roman" w:hAnsi="Times New Roman" w:cs="Times New Roman"/>
                <w:i/>
                <w:iCs/>
              </w:rPr>
              <w:t>a)</w:t>
            </w:r>
            <w:r>
              <w:rPr>
                <w:rFonts w:ascii="Times New Roman" w:eastAsia="Times New Roman" w:hAnsi="Times New Roman" w:cs="Times New Roman"/>
              </w:rPr>
              <w:t>;</w:t>
            </w:r>
          </w:p>
        </w:tc>
        <w:tc>
          <w:tcPr>
            <w:tcW w:w="4816" w:type="dxa"/>
          </w:tcPr>
          <w:p w14:paraId="62352895" w14:textId="77777777" w:rsidR="001B3A8F" w:rsidRDefault="00000000">
            <w:pPr>
              <w:rPr>
                <w:rFonts w:ascii="Times New Roman" w:eastAsia="Times New Roman" w:hAnsi="Times New Roman" w:cs="Times New Roman"/>
              </w:rPr>
            </w:pPr>
            <w:r>
              <w:rPr>
                <w:rFonts w:ascii="Times New Roman" w:eastAsia="Times New Roman" w:hAnsi="Times New Roman" w:cs="Times New Roman"/>
                <w:b/>
                <w:bCs/>
                <w:i/>
                <w:iCs/>
              </w:rPr>
              <w:t>r)</w:t>
            </w:r>
            <w:r>
              <w:rPr>
                <w:rFonts w:ascii="Times New Roman" w:eastAsia="Times New Roman" w:hAnsi="Times New Roman" w:cs="Times New Roman"/>
              </w:rPr>
              <w:t xml:space="preserve"> la disciplina delle eventuali modalità di sostegno alla realizzazione di impianti e alla produzione di energia da fonte nucleare sostenibile </w:t>
            </w:r>
            <w:r>
              <w:rPr>
                <w:rFonts w:ascii="Times New Roman" w:eastAsia="Times New Roman" w:hAnsi="Times New Roman" w:cs="Times New Roman"/>
                <w:b/>
                <w:bCs/>
              </w:rPr>
              <w:t>e da fusione</w:t>
            </w:r>
            <w:r>
              <w:rPr>
                <w:rFonts w:ascii="Times New Roman" w:eastAsia="Times New Roman" w:hAnsi="Times New Roman" w:cs="Times New Roman"/>
              </w:rPr>
              <w:t xml:space="preserve">, coerentemente con il programma nazionale di cui alla lettera </w:t>
            </w:r>
            <w:r>
              <w:rPr>
                <w:rFonts w:ascii="Times New Roman" w:eastAsia="Times New Roman" w:hAnsi="Times New Roman" w:cs="Times New Roman"/>
                <w:i/>
                <w:iCs/>
              </w:rPr>
              <w:t>a)</w:t>
            </w:r>
            <w:r>
              <w:rPr>
                <w:rFonts w:ascii="Times New Roman" w:eastAsia="Times New Roman" w:hAnsi="Times New Roman" w:cs="Times New Roman"/>
              </w:rPr>
              <w:t>;</w:t>
            </w:r>
          </w:p>
        </w:tc>
      </w:tr>
      <w:tr w:rsidR="001B3A8F" w14:paraId="0FE81B4A" w14:textId="77777777">
        <w:tc>
          <w:tcPr>
            <w:tcW w:w="4816" w:type="dxa"/>
          </w:tcPr>
          <w:p w14:paraId="62E8B162" w14:textId="77777777" w:rsidR="001B3A8F" w:rsidRDefault="00000000">
            <w:pPr>
              <w:rPr>
                <w:rFonts w:ascii="Times New Roman" w:eastAsia="Times New Roman" w:hAnsi="Times New Roman" w:cs="Times New Roman"/>
              </w:rPr>
            </w:pPr>
            <w:r>
              <w:rPr>
                <w:rFonts w:ascii="Times New Roman" w:eastAsia="Times New Roman" w:hAnsi="Times New Roman" w:cs="Times New Roman"/>
                <w:i/>
                <w:iCs/>
              </w:rPr>
              <w:lastRenderedPageBreak/>
              <w:t>r)</w:t>
            </w:r>
            <w:r>
              <w:rPr>
                <w:rFonts w:ascii="Times New Roman" w:eastAsia="Times New Roman" w:hAnsi="Times New Roman" w:cs="Times New Roman"/>
              </w:rPr>
              <w:t xml:space="preserve"> il coordinamento della disciplina della produzione di energia da fonte nucleare con le altre norme che regolano il mercato energetico.</w:t>
            </w:r>
          </w:p>
        </w:tc>
        <w:tc>
          <w:tcPr>
            <w:tcW w:w="4816" w:type="dxa"/>
          </w:tcPr>
          <w:p w14:paraId="13E9EAF9" w14:textId="77777777" w:rsidR="001B3A8F" w:rsidRDefault="00000000">
            <w:pPr>
              <w:rPr>
                <w:rFonts w:ascii="Times New Roman" w:eastAsia="Times New Roman" w:hAnsi="Times New Roman" w:cs="Times New Roman"/>
              </w:rPr>
            </w:pPr>
            <w:r>
              <w:rPr>
                <w:rFonts w:ascii="Times New Roman" w:eastAsia="Times New Roman" w:hAnsi="Times New Roman" w:cs="Times New Roman"/>
                <w:b/>
                <w:bCs/>
                <w:i/>
                <w:iCs/>
              </w:rPr>
              <w:t>s)</w:t>
            </w:r>
            <w:r>
              <w:rPr>
                <w:rFonts w:ascii="Times New Roman" w:eastAsia="Times New Roman" w:hAnsi="Times New Roman" w:cs="Times New Roman"/>
                <w:i/>
                <w:iCs/>
              </w:rPr>
              <w:t xml:space="preserve"> identica</w:t>
            </w:r>
            <w:r>
              <w:rPr>
                <w:rFonts w:ascii="Times New Roman" w:eastAsia="Times New Roman" w:hAnsi="Times New Roman" w:cs="Times New Roman"/>
              </w:rPr>
              <w:t>.</w:t>
            </w:r>
          </w:p>
        </w:tc>
      </w:tr>
      <w:tr w:rsidR="001B3A8F" w14:paraId="2E4A5B0F" w14:textId="77777777">
        <w:tc>
          <w:tcPr>
            <w:tcW w:w="4816" w:type="dxa"/>
          </w:tcPr>
          <w:p w14:paraId="566BAEA3" w14:textId="77777777" w:rsidR="001B3A8F" w:rsidRDefault="00000000">
            <w:pPr>
              <w:jc w:val="center"/>
              <w:rPr>
                <w:rFonts w:ascii="Times New Roman" w:eastAsia="Times New Roman" w:hAnsi="Times New Roman" w:cs="Times New Roman"/>
              </w:rPr>
            </w:pPr>
            <w:r>
              <w:rPr>
                <w:rFonts w:ascii="Times New Roman" w:eastAsia="Times New Roman" w:hAnsi="Times New Roman" w:cs="Times New Roman"/>
              </w:rPr>
              <w:t xml:space="preserve">Art. 3. </w:t>
            </w:r>
            <w:r>
              <w:rPr>
                <w:rFonts w:ascii="Times New Roman" w:eastAsia="Times New Roman" w:hAnsi="Times New Roman" w:cs="Times New Roman"/>
              </w:rPr>
              <w:br/>
            </w:r>
            <w:r>
              <w:rPr>
                <w:rFonts w:ascii="Times New Roman" w:eastAsia="Times New Roman" w:hAnsi="Times New Roman" w:cs="Times New Roman"/>
                <w:i/>
                <w:iCs/>
              </w:rPr>
              <w:t>(Princìpi e criteri direttivi)</w:t>
            </w:r>
          </w:p>
        </w:tc>
        <w:tc>
          <w:tcPr>
            <w:tcW w:w="4816" w:type="dxa"/>
          </w:tcPr>
          <w:p w14:paraId="7C178B5D" w14:textId="77777777" w:rsidR="001B3A8F" w:rsidRDefault="00000000">
            <w:pPr>
              <w:jc w:val="center"/>
              <w:rPr>
                <w:rFonts w:ascii="Times New Roman" w:eastAsia="Times New Roman" w:hAnsi="Times New Roman" w:cs="Times New Roman"/>
              </w:rPr>
            </w:pPr>
            <w:r>
              <w:rPr>
                <w:rFonts w:ascii="Times New Roman" w:eastAsia="Times New Roman" w:hAnsi="Times New Roman" w:cs="Times New Roman"/>
              </w:rPr>
              <w:t xml:space="preserve">Art. 3. </w:t>
            </w:r>
            <w:r>
              <w:rPr>
                <w:rFonts w:ascii="Times New Roman" w:eastAsia="Times New Roman" w:hAnsi="Times New Roman" w:cs="Times New Roman"/>
              </w:rPr>
              <w:br/>
            </w:r>
            <w:r>
              <w:rPr>
                <w:rFonts w:ascii="Times New Roman" w:eastAsia="Times New Roman" w:hAnsi="Times New Roman" w:cs="Times New Roman"/>
                <w:i/>
                <w:iCs/>
              </w:rPr>
              <w:t>(Princìpi e criteri direttivi)</w:t>
            </w:r>
          </w:p>
        </w:tc>
      </w:tr>
      <w:tr w:rsidR="001B3A8F" w14:paraId="3BD9227F" w14:textId="77777777">
        <w:tc>
          <w:tcPr>
            <w:tcW w:w="4816" w:type="dxa"/>
          </w:tcPr>
          <w:p w14:paraId="7594140E" w14:textId="77777777" w:rsidR="001B3A8F" w:rsidRDefault="00000000">
            <w:pPr>
              <w:rPr>
                <w:rFonts w:ascii="Times New Roman" w:eastAsia="Times New Roman" w:hAnsi="Times New Roman" w:cs="Times New Roman"/>
              </w:rPr>
            </w:pPr>
            <w:r>
              <w:rPr>
                <w:rFonts w:ascii="Times New Roman" w:eastAsia="Times New Roman" w:hAnsi="Times New Roman" w:cs="Times New Roman"/>
              </w:rPr>
              <w:t>1. I decreti legislativi di cui all'articolo 1 sono adottati nel rispetto dei seguenti princìpi e criteri direttivi:</w:t>
            </w:r>
          </w:p>
        </w:tc>
        <w:tc>
          <w:tcPr>
            <w:tcW w:w="4816" w:type="dxa"/>
          </w:tcPr>
          <w:p w14:paraId="4CD25379" w14:textId="77777777" w:rsidR="001B3A8F" w:rsidRDefault="00000000">
            <w:pPr>
              <w:rPr>
                <w:rFonts w:ascii="Times New Roman" w:eastAsia="Times New Roman" w:hAnsi="Times New Roman" w:cs="Times New Roman"/>
              </w:rPr>
            </w:pPr>
            <w:r>
              <w:rPr>
                <w:rFonts w:ascii="Times New Roman" w:eastAsia="Times New Roman" w:hAnsi="Times New Roman" w:cs="Times New Roman"/>
              </w:rPr>
              <w:t xml:space="preserve">1. </w:t>
            </w:r>
            <w:r>
              <w:rPr>
                <w:rFonts w:ascii="Times New Roman" w:eastAsia="Times New Roman" w:hAnsi="Times New Roman" w:cs="Times New Roman"/>
                <w:i/>
                <w:iCs/>
              </w:rPr>
              <w:t>Identico</w:t>
            </w:r>
            <w:r>
              <w:rPr>
                <w:rFonts w:ascii="Times New Roman" w:eastAsia="Times New Roman" w:hAnsi="Times New Roman" w:cs="Times New Roman"/>
              </w:rPr>
              <w:t>:</w:t>
            </w:r>
          </w:p>
        </w:tc>
      </w:tr>
      <w:tr w:rsidR="001B3A8F" w14:paraId="558D08C6" w14:textId="77777777">
        <w:tc>
          <w:tcPr>
            <w:tcW w:w="4816" w:type="dxa"/>
          </w:tcPr>
          <w:p w14:paraId="140D3E4D" w14:textId="77777777" w:rsidR="001B3A8F" w:rsidRDefault="00000000">
            <w:pPr>
              <w:rPr>
                <w:rFonts w:ascii="Times New Roman" w:eastAsia="Times New Roman" w:hAnsi="Times New Roman" w:cs="Times New Roman"/>
              </w:rPr>
            </w:pPr>
            <w:r>
              <w:rPr>
                <w:rFonts w:ascii="Times New Roman" w:eastAsia="Times New Roman" w:hAnsi="Times New Roman" w:cs="Times New Roman"/>
                <w:i/>
                <w:iCs/>
              </w:rPr>
              <w:t>a)</w:t>
            </w:r>
            <w:r>
              <w:rPr>
                <w:rFonts w:ascii="Times New Roman" w:eastAsia="Times New Roman" w:hAnsi="Times New Roman" w:cs="Times New Roman"/>
              </w:rPr>
              <w:t xml:space="preserve"> definizione dei criteri e dei procedimenti per l'approvazione e l'attuazione del programma nazionale di cui all'articolo 2, comma 1, lettera </w:t>
            </w:r>
            <w:r>
              <w:rPr>
                <w:rFonts w:ascii="Times New Roman" w:eastAsia="Times New Roman" w:hAnsi="Times New Roman" w:cs="Times New Roman"/>
                <w:i/>
                <w:iCs/>
              </w:rPr>
              <w:t>a)</w:t>
            </w:r>
            <w:r>
              <w:rPr>
                <w:rFonts w:ascii="Times New Roman" w:eastAsia="Times New Roman" w:hAnsi="Times New Roman" w:cs="Times New Roman"/>
              </w:rPr>
              <w:t xml:space="preserve">, che coinvolgano anche il sistema delle università e degli enti pubblici di ricerca, avente a oggetto gli obiettivi per l'inserimento del nucleare sostenibile nel </w:t>
            </w:r>
            <w:r>
              <w:rPr>
                <w:rFonts w:ascii="Times New Roman" w:eastAsia="Times New Roman" w:hAnsi="Times New Roman" w:cs="Times New Roman"/>
                <w:i/>
                <w:iCs/>
              </w:rPr>
              <w:t>mix</w:t>
            </w:r>
            <w:r>
              <w:rPr>
                <w:rFonts w:ascii="Times New Roman" w:eastAsia="Times New Roman" w:hAnsi="Times New Roman" w:cs="Times New Roman"/>
              </w:rPr>
              <w:t xml:space="preserve"> energetico italiano, coerentemente con le finalità del perseguimento della strategia di decarbonizzazione e sicurezza degli approvvigionamenti, ossia l'indipendenza energetica, per raggiungere gli obiettivi di neutralità carbonica entro l'anno 2050 e aumentare la competitività nazionale, contribuendo a contenere i costi dell'energia;</w:t>
            </w:r>
          </w:p>
        </w:tc>
        <w:tc>
          <w:tcPr>
            <w:tcW w:w="4816" w:type="dxa"/>
          </w:tcPr>
          <w:p w14:paraId="5B1BD37B" w14:textId="77777777" w:rsidR="001B3A8F" w:rsidRDefault="00000000">
            <w:pPr>
              <w:rPr>
                <w:rFonts w:ascii="Times New Roman" w:eastAsia="Times New Roman" w:hAnsi="Times New Roman" w:cs="Times New Roman"/>
              </w:rPr>
            </w:pPr>
            <w:r>
              <w:rPr>
                <w:rFonts w:ascii="Times New Roman" w:eastAsia="Times New Roman" w:hAnsi="Times New Roman" w:cs="Times New Roman"/>
                <w:i/>
                <w:iCs/>
              </w:rPr>
              <w:t>a)</w:t>
            </w:r>
            <w:r>
              <w:rPr>
                <w:rFonts w:ascii="Times New Roman" w:eastAsia="Times New Roman" w:hAnsi="Times New Roman" w:cs="Times New Roman"/>
              </w:rPr>
              <w:t xml:space="preserve"> definizione dei criteri e dei procedimenti per l'approvazione e l'attuazione del programma nazionale di cui all'articolo 2, comma 1, lettera </w:t>
            </w:r>
            <w:r>
              <w:rPr>
                <w:rFonts w:ascii="Times New Roman" w:eastAsia="Times New Roman" w:hAnsi="Times New Roman" w:cs="Times New Roman"/>
                <w:i/>
                <w:iCs/>
              </w:rPr>
              <w:t>a)</w:t>
            </w:r>
            <w:r>
              <w:rPr>
                <w:rFonts w:ascii="Times New Roman" w:eastAsia="Times New Roman" w:hAnsi="Times New Roman" w:cs="Times New Roman"/>
              </w:rPr>
              <w:t xml:space="preserve">, che coinvolgano anche il sistema delle università e degli enti pubblici di ricerca, avente a oggetto gli obiettivi per l'inserimento del nucleare sostenibile </w:t>
            </w:r>
            <w:r>
              <w:rPr>
                <w:rFonts w:ascii="Times New Roman" w:eastAsia="Times New Roman" w:hAnsi="Times New Roman" w:cs="Times New Roman"/>
                <w:b/>
                <w:bCs/>
              </w:rPr>
              <w:t>e della fusione</w:t>
            </w:r>
            <w:r>
              <w:rPr>
                <w:rFonts w:ascii="Times New Roman" w:eastAsia="Times New Roman" w:hAnsi="Times New Roman" w:cs="Times New Roman"/>
              </w:rPr>
              <w:t xml:space="preserve"> nel </w:t>
            </w:r>
            <w:r>
              <w:rPr>
                <w:rFonts w:ascii="Times New Roman" w:eastAsia="Times New Roman" w:hAnsi="Times New Roman" w:cs="Times New Roman"/>
                <w:i/>
                <w:iCs/>
              </w:rPr>
              <w:t>mix</w:t>
            </w:r>
            <w:r>
              <w:rPr>
                <w:rFonts w:ascii="Times New Roman" w:eastAsia="Times New Roman" w:hAnsi="Times New Roman" w:cs="Times New Roman"/>
              </w:rPr>
              <w:t xml:space="preserve"> energetico italiano, coerentemente con le finalità del perseguimento della strategia di decarbonizzazione e </w:t>
            </w:r>
            <w:r>
              <w:rPr>
                <w:rFonts w:ascii="Times New Roman" w:eastAsia="Times New Roman" w:hAnsi="Times New Roman" w:cs="Times New Roman"/>
                <w:b/>
                <w:bCs/>
              </w:rPr>
              <w:t>della</w:t>
            </w:r>
            <w:r>
              <w:rPr>
                <w:rFonts w:ascii="Times New Roman" w:eastAsia="Times New Roman" w:hAnsi="Times New Roman" w:cs="Times New Roman"/>
              </w:rPr>
              <w:t xml:space="preserve"> sicurezza degli approvvigionamenti</w:t>
            </w:r>
            <w:r>
              <w:rPr>
                <w:rFonts w:ascii="Times New Roman" w:eastAsia="Times New Roman" w:hAnsi="Times New Roman" w:cs="Times New Roman"/>
                <w:b/>
                <w:bCs/>
              </w:rPr>
              <w:t>, dell'</w:t>
            </w:r>
            <w:r>
              <w:rPr>
                <w:rFonts w:ascii="Times New Roman" w:eastAsia="Times New Roman" w:hAnsi="Times New Roman" w:cs="Times New Roman"/>
              </w:rPr>
              <w:t xml:space="preserve">indipendenza </w:t>
            </w:r>
            <w:r>
              <w:rPr>
                <w:rFonts w:ascii="Times New Roman" w:eastAsia="Times New Roman" w:hAnsi="Times New Roman" w:cs="Times New Roman"/>
                <w:b/>
                <w:bCs/>
              </w:rPr>
              <w:t>e della resilienza</w:t>
            </w:r>
            <w:r>
              <w:rPr>
                <w:rFonts w:ascii="Times New Roman" w:eastAsia="Times New Roman" w:hAnsi="Times New Roman" w:cs="Times New Roman"/>
              </w:rPr>
              <w:t xml:space="preserve"> energetica, per raggiungere gli obiettivi di neutralità carbonica entro l'anno 2050 e aumentare la competitività nazionale, contribuendo a contenere i costi dell'energia;</w:t>
            </w:r>
          </w:p>
        </w:tc>
      </w:tr>
      <w:tr w:rsidR="001B3A8F" w14:paraId="27F62D8D" w14:textId="77777777">
        <w:tc>
          <w:tcPr>
            <w:tcW w:w="4816" w:type="dxa"/>
          </w:tcPr>
          <w:p w14:paraId="1E966DC5" w14:textId="77777777" w:rsidR="001B3A8F" w:rsidRDefault="00000000">
            <w:pPr>
              <w:rPr>
                <w:rFonts w:ascii="Times New Roman" w:eastAsia="Times New Roman" w:hAnsi="Times New Roman" w:cs="Times New Roman"/>
              </w:rPr>
            </w:pPr>
            <w:r>
              <w:rPr>
                <w:rFonts w:ascii="Times New Roman" w:eastAsia="Times New Roman" w:hAnsi="Times New Roman" w:cs="Times New Roman"/>
                <w:i/>
                <w:iCs/>
              </w:rPr>
              <w:t>b)</w:t>
            </w:r>
            <w:r>
              <w:rPr>
                <w:rFonts w:ascii="Times New Roman" w:eastAsia="Times New Roman" w:hAnsi="Times New Roman" w:cs="Times New Roman"/>
              </w:rPr>
              <w:t xml:space="preserve"> perseguimento della sostenibilità ambientale, sociale ed economica nella produzione di energia da fonte nucleare, con la garanzia che i decreti legislativi medesimi, nel quadro del Trattato che istituisce la Comunità europea dell'energia atomica (EURATOM), firmato a Roma il 25 marzo 1957 e ratificato ai sensi della </w:t>
            </w:r>
            <w:hyperlink r:id="rId6">
              <w:r>
                <w:rPr>
                  <w:rFonts w:ascii="Times New Roman" w:eastAsia="Times New Roman" w:hAnsi="Times New Roman" w:cs="Times New Roman"/>
                  <w:color w:val="0000FF"/>
                  <w:u w:val="single"/>
                </w:rPr>
                <w:t>legge 14 ottobre 1957, n. 1203</w:t>
              </w:r>
            </w:hyperlink>
            <w:r>
              <w:rPr>
                <w:rFonts w:ascii="Times New Roman" w:eastAsia="Times New Roman" w:hAnsi="Times New Roman" w:cs="Times New Roman"/>
              </w:rPr>
              <w:t>, del diritto dell'Unione europea nonché degli accordi internazionali in vigore per l'Italia, rispettino i criteri previsti dalle norme sulla tassonomia dell'Unione europea relativa alle attività sostenibili nonché i parametri tecnici individuati dall'Agenzia internazionale per l'energia atomica (AIEA), al fine di assicurare elevati livelli di sicurezza degli impianti, che, nel concorrere agli obiettivi della sicurezza e dell'indipendenza energetica del Paese nonché del contenimento dei costi per i clienti finali domestici e non domestici, soddisfino le esigenze della tutela della salute dei lavoratori, della popolazione e dell'ambiente, anche nell'interesse delle future generazioni, in conformità all'</w:t>
            </w:r>
            <w:hyperlink r:id="rId7" w:anchor="art9">
              <w:r>
                <w:rPr>
                  <w:rFonts w:ascii="Times New Roman" w:eastAsia="Times New Roman" w:hAnsi="Times New Roman" w:cs="Times New Roman"/>
                  <w:color w:val="0000FF"/>
                  <w:u w:val="single"/>
                </w:rPr>
                <w:t>articolo 9 della Costituzione</w:t>
              </w:r>
            </w:hyperlink>
            <w:r>
              <w:rPr>
                <w:rFonts w:ascii="Times New Roman" w:eastAsia="Times New Roman" w:hAnsi="Times New Roman" w:cs="Times New Roman"/>
              </w:rPr>
              <w:t>;</w:t>
            </w:r>
          </w:p>
        </w:tc>
        <w:tc>
          <w:tcPr>
            <w:tcW w:w="4816" w:type="dxa"/>
          </w:tcPr>
          <w:p w14:paraId="0BFDF03E" w14:textId="77777777" w:rsidR="001B3A8F" w:rsidRDefault="00000000">
            <w:pPr>
              <w:rPr>
                <w:rFonts w:ascii="Times New Roman" w:eastAsia="Times New Roman" w:hAnsi="Times New Roman" w:cs="Times New Roman"/>
              </w:rPr>
            </w:pPr>
            <w:r>
              <w:rPr>
                <w:rFonts w:ascii="Times New Roman" w:eastAsia="Times New Roman" w:hAnsi="Times New Roman" w:cs="Times New Roman"/>
                <w:i/>
                <w:iCs/>
              </w:rPr>
              <w:t>b) identica</w:t>
            </w:r>
            <w:r>
              <w:rPr>
                <w:rFonts w:ascii="Times New Roman" w:eastAsia="Times New Roman" w:hAnsi="Times New Roman" w:cs="Times New Roman"/>
              </w:rPr>
              <w:t>;</w:t>
            </w:r>
          </w:p>
        </w:tc>
      </w:tr>
      <w:tr w:rsidR="001B3A8F" w14:paraId="48224062" w14:textId="77777777">
        <w:tc>
          <w:tcPr>
            <w:tcW w:w="4816" w:type="dxa"/>
          </w:tcPr>
          <w:p w14:paraId="2A3E4873" w14:textId="77777777" w:rsidR="001B3A8F" w:rsidRDefault="00000000">
            <w:pPr>
              <w:rPr>
                <w:rFonts w:ascii="Times New Roman" w:eastAsia="Times New Roman" w:hAnsi="Times New Roman" w:cs="Times New Roman"/>
              </w:rPr>
            </w:pPr>
            <w:r>
              <w:rPr>
                <w:rFonts w:ascii="Times New Roman" w:eastAsia="Times New Roman" w:hAnsi="Times New Roman" w:cs="Times New Roman"/>
                <w:i/>
                <w:iCs/>
              </w:rPr>
              <w:t>c)</w:t>
            </w:r>
            <w:r>
              <w:rPr>
                <w:rFonts w:ascii="Times New Roman" w:eastAsia="Times New Roman" w:hAnsi="Times New Roman" w:cs="Times New Roman"/>
              </w:rPr>
              <w:t xml:space="preserve"> individuazione delle tipologie di impianti abilitabili, sulla base dei criteri della massima sostenibilità e sicurezza di cui alla disciplina dell'Unione europea, che utilizzino le migliori tecnologie nucleari, comprese le tecnologie </w:t>
            </w:r>
            <w:r>
              <w:rPr>
                <w:rFonts w:ascii="Times New Roman" w:eastAsia="Times New Roman" w:hAnsi="Times New Roman" w:cs="Times New Roman"/>
              </w:rPr>
              <w:lastRenderedPageBreak/>
              <w:t>modulari o avanzate, secondo le convenzioni o le definizioni adottate dall'AIEA, in coerenza con la strategia nazionale per raggiungere gli obiettivi di neutralità carbonica entro l'anno 2050;</w:t>
            </w:r>
          </w:p>
        </w:tc>
        <w:tc>
          <w:tcPr>
            <w:tcW w:w="4816" w:type="dxa"/>
          </w:tcPr>
          <w:p w14:paraId="326E2F88" w14:textId="77777777" w:rsidR="001B3A8F" w:rsidRDefault="00000000">
            <w:pPr>
              <w:rPr>
                <w:rFonts w:ascii="Times New Roman" w:eastAsia="Times New Roman" w:hAnsi="Times New Roman" w:cs="Times New Roman"/>
              </w:rPr>
            </w:pPr>
            <w:r>
              <w:rPr>
                <w:rFonts w:ascii="Times New Roman" w:eastAsia="Times New Roman" w:hAnsi="Times New Roman" w:cs="Times New Roman"/>
                <w:i/>
                <w:iCs/>
              </w:rPr>
              <w:lastRenderedPageBreak/>
              <w:t>c)</w:t>
            </w:r>
            <w:r>
              <w:rPr>
                <w:rFonts w:ascii="Times New Roman" w:eastAsia="Times New Roman" w:hAnsi="Times New Roman" w:cs="Times New Roman"/>
              </w:rPr>
              <w:t xml:space="preserve"> individuazione delle tipologie di impianti abilitabili, </w:t>
            </w:r>
            <w:r>
              <w:rPr>
                <w:rFonts w:ascii="Times New Roman" w:eastAsia="Times New Roman" w:hAnsi="Times New Roman" w:cs="Times New Roman"/>
                <w:b/>
                <w:bCs/>
              </w:rPr>
              <w:t>nel rispetto del principio della neutralità tecnologica e</w:t>
            </w:r>
            <w:r>
              <w:rPr>
                <w:rFonts w:ascii="Times New Roman" w:eastAsia="Times New Roman" w:hAnsi="Times New Roman" w:cs="Times New Roman"/>
              </w:rPr>
              <w:t xml:space="preserve"> sulla base dei criteri della massima sostenibilità e sicurezza di cui alla disciplina dell'Unione europea, che utilizzino le </w:t>
            </w:r>
            <w:r>
              <w:rPr>
                <w:rFonts w:ascii="Times New Roman" w:eastAsia="Times New Roman" w:hAnsi="Times New Roman" w:cs="Times New Roman"/>
              </w:rPr>
              <w:lastRenderedPageBreak/>
              <w:t>migliori tecnologie nucleari, comprese le tecnologie modulari o avanzate, secondo le convenzioni o le definizioni adottate dall'AIEA, in coerenza con la strategia nazionale per raggiungere gli obiettivi di neutralità carbonica entro l'anno 2050</w:t>
            </w:r>
            <w:r>
              <w:rPr>
                <w:rFonts w:ascii="Times New Roman" w:eastAsia="Times New Roman" w:hAnsi="Times New Roman" w:cs="Times New Roman"/>
                <w:b/>
                <w:bCs/>
              </w:rPr>
              <w:t>, valorizzando, ove possibile, le filiere nazionali ed europee</w:t>
            </w:r>
            <w:r>
              <w:rPr>
                <w:rFonts w:ascii="Times New Roman" w:eastAsia="Times New Roman" w:hAnsi="Times New Roman" w:cs="Times New Roman"/>
              </w:rPr>
              <w:t>;</w:t>
            </w:r>
          </w:p>
        </w:tc>
      </w:tr>
      <w:tr w:rsidR="001B3A8F" w14:paraId="1BC10552" w14:textId="77777777">
        <w:tc>
          <w:tcPr>
            <w:tcW w:w="4816" w:type="dxa"/>
          </w:tcPr>
          <w:p w14:paraId="650CD07B" w14:textId="77777777" w:rsidR="001B3A8F" w:rsidRDefault="00000000">
            <w:pPr>
              <w:rPr>
                <w:rFonts w:ascii="Times New Roman" w:eastAsia="Times New Roman" w:hAnsi="Times New Roman" w:cs="Times New Roman"/>
              </w:rPr>
            </w:pPr>
            <w:r>
              <w:rPr>
                <w:rFonts w:ascii="Times New Roman" w:eastAsia="Times New Roman" w:hAnsi="Times New Roman" w:cs="Times New Roman"/>
                <w:i/>
                <w:iCs/>
              </w:rPr>
              <w:lastRenderedPageBreak/>
              <w:t>d)</w:t>
            </w:r>
            <w:r>
              <w:rPr>
                <w:rFonts w:ascii="Times New Roman" w:eastAsia="Times New Roman" w:hAnsi="Times New Roman" w:cs="Times New Roman"/>
              </w:rPr>
              <w:t xml:space="preserve"> riferimento allo stato delle conoscenze tecnico-scientifiche e alle migliori tecnologie, anche in vista dell'obiettivo di valorizzare la minimizzazione della produzione di rifiuti radioattivi e l'efficienza nell'utilizzo del combustibile nucleare, anche mediante riprocessamento, riciclo o riutilizzo;</w:t>
            </w:r>
          </w:p>
        </w:tc>
        <w:tc>
          <w:tcPr>
            <w:tcW w:w="4816" w:type="dxa"/>
          </w:tcPr>
          <w:p w14:paraId="37A6F991" w14:textId="77777777" w:rsidR="001B3A8F" w:rsidRDefault="00000000">
            <w:pPr>
              <w:rPr>
                <w:rFonts w:ascii="Times New Roman" w:eastAsia="Times New Roman" w:hAnsi="Times New Roman" w:cs="Times New Roman"/>
              </w:rPr>
            </w:pPr>
            <w:r>
              <w:rPr>
                <w:rFonts w:ascii="Times New Roman" w:eastAsia="Times New Roman" w:hAnsi="Times New Roman" w:cs="Times New Roman"/>
                <w:i/>
                <w:iCs/>
              </w:rPr>
              <w:t>d) identica</w:t>
            </w:r>
            <w:r>
              <w:rPr>
                <w:rFonts w:ascii="Times New Roman" w:eastAsia="Times New Roman" w:hAnsi="Times New Roman" w:cs="Times New Roman"/>
              </w:rPr>
              <w:t>;</w:t>
            </w:r>
          </w:p>
        </w:tc>
      </w:tr>
      <w:tr w:rsidR="001B3A8F" w14:paraId="7F7BFFD2" w14:textId="77777777">
        <w:tc>
          <w:tcPr>
            <w:tcW w:w="4816" w:type="dxa"/>
          </w:tcPr>
          <w:p w14:paraId="56F5E5DE" w14:textId="77777777" w:rsidR="001B3A8F" w:rsidRDefault="00000000">
            <w:pPr>
              <w:rPr>
                <w:rFonts w:ascii="Times New Roman" w:eastAsia="Times New Roman" w:hAnsi="Times New Roman" w:cs="Times New Roman"/>
              </w:rPr>
            </w:pPr>
            <w:r>
              <w:rPr>
                <w:rFonts w:ascii="Times New Roman" w:eastAsia="Times New Roman" w:hAnsi="Times New Roman" w:cs="Times New Roman"/>
                <w:i/>
                <w:iCs/>
              </w:rPr>
              <w:t>e)</w:t>
            </w:r>
            <w:r>
              <w:rPr>
                <w:rFonts w:ascii="Times New Roman" w:eastAsia="Times New Roman" w:hAnsi="Times New Roman" w:cs="Times New Roman"/>
              </w:rPr>
              <w:t xml:space="preserve"> definizione dei criteri e dei procedimenti per la localizzazione, su istanza dei proponenti, degli impianti di cui all'articolo 2, comma 1, lettere </w:t>
            </w:r>
            <w:r>
              <w:rPr>
                <w:rFonts w:ascii="Times New Roman" w:eastAsia="Times New Roman" w:hAnsi="Times New Roman" w:cs="Times New Roman"/>
                <w:i/>
                <w:iCs/>
              </w:rPr>
              <w:t>f)</w:t>
            </w:r>
            <w:r>
              <w:rPr>
                <w:rFonts w:ascii="Times New Roman" w:eastAsia="Times New Roman" w:hAnsi="Times New Roman" w:cs="Times New Roman"/>
              </w:rPr>
              <w:t xml:space="preserve">, </w:t>
            </w:r>
            <w:r>
              <w:rPr>
                <w:rFonts w:ascii="Times New Roman" w:eastAsia="Times New Roman" w:hAnsi="Times New Roman" w:cs="Times New Roman"/>
                <w:i/>
                <w:iCs/>
              </w:rPr>
              <w:t>g)</w:t>
            </w:r>
            <w:r>
              <w:rPr>
                <w:rFonts w:ascii="Times New Roman" w:eastAsia="Times New Roman" w:hAnsi="Times New Roman" w:cs="Times New Roman"/>
              </w:rPr>
              <w:t xml:space="preserve"> e </w:t>
            </w:r>
            <w:r>
              <w:rPr>
                <w:rFonts w:ascii="Times New Roman" w:eastAsia="Times New Roman" w:hAnsi="Times New Roman" w:cs="Times New Roman"/>
                <w:i/>
                <w:iCs/>
              </w:rPr>
              <w:t>h)</w:t>
            </w:r>
            <w:r>
              <w:rPr>
                <w:rFonts w:ascii="Times New Roman" w:eastAsia="Times New Roman" w:hAnsi="Times New Roman" w:cs="Times New Roman"/>
              </w:rPr>
              <w:t xml:space="preserve">, nel rispetto delle norme tecniche e degli </w:t>
            </w:r>
            <w:r>
              <w:rPr>
                <w:rFonts w:ascii="Times New Roman" w:eastAsia="Times New Roman" w:hAnsi="Times New Roman" w:cs="Times New Roman"/>
                <w:i/>
                <w:iCs/>
              </w:rPr>
              <w:t>standard</w:t>
            </w:r>
            <w:r>
              <w:rPr>
                <w:rFonts w:ascii="Times New Roman" w:eastAsia="Times New Roman" w:hAnsi="Times New Roman" w:cs="Times New Roman"/>
              </w:rPr>
              <w:t xml:space="preserve"> di sicurezza previsti dalla normativa nazionale, europea e internazionale, tenuto altresì conto, ove applicabile, della disciplina generale in materia di autorizzazione alla costruzione e all'esercizio di impianti per la produzione di energia;</w:t>
            </w:r>
          </w:p>
        </w:tc>
        <w:tc>
          <w:tcPr>
            <w:tcW w:w="4816" w:type="dxa"/>
          </w:tcPr>
          <w:p w14:paraId="32804FA3" w14:textId="77777777" w:rsidR="001B3A8F" w:rsidRDefault="00000000">
            <w:pPr>
              <w:rPr>
                <w:rFonts w:ascii="Times New Roman" w:eastAsia="Times New Roman" w:hAnsi="Times New Roman" w:cs="Times New Roman"/>
              </w:rPr>
            </w:pPr>
            <w:r>
              <w:rPr>
                <w:rFonts w:ascii="Times New Roman" w:eastAsia="Times New Roman" w:hAnsi="Times New Roman" w:cs="Times New Roman"/>
                <w:i/>
                <w:iCs/>
              </w:rPr>
              <w:t>e) identica</w:t>
            </w:r>
            <w:r>
              <w:rPr>
                <w:rFonts w:ascii="Times New Roman" w:eastAsia="Times New Roman" w:hAnsi="Times New Roman" w:cs="Times New Roman"/>
              </w:rPr>
              <w:t>;</w:t>
            </w:r>
          </w:p>
        </w:tc>
      </w:tr>
      <w:tr w:rsidR="001B3A8F" w14:paraId="6E750D5B" w14:textId="77777777">
        <w:tc>
          <w:tcPr>
            <w:tcW w:w="4816" w:type="dxa"/>
          </w:tcPr>
          <w:p w14:paraId="531212CD" w14:textId="77777777" w:rsidR="001B3A8F" w:rsidRDefault="00000000">
            <w:pPr>
              <w:rPr>
                <w:rFonts w:ascii="Times New Roman" w:eastAsia="Times New Roman" w:hAnsi="Times New Roman" w:cs="Times New Roman"/>
              </w:rPr>
            </w:pPr>
            <w:r>
              <w:rPr>
                <w:rFonts w:ascii="Times New Roman" w:eastAsia="Times New Roman" w:hAnsi="Times New Roman" w:cs="Times New Roman"/>
                <w:i/>
                <w:iCs/>
              </w:rPr>
              <w:t>f)</w:t>
            </w:r>
            <w:r>
              <w:rPr>
                <w:rFonts w:ascii="Times New Roman" w:eastAsia="Times New Roman" w:hAnsi="Times New Roman" w:cs="Times New Roman"/>
              </w:rPr>
              <w:t xml:space="preserve"> previsione che la sperimentazione, la costruzione o installazione e l'esercizio degli impianti di cui all'articolo 2, comma 1, lettere </w:t>
            </w:r>
            <w:r>
              <w:rPr>
                <w:rFonts w:ascii="Times New Roman" w:eastAsia="Times New Roman" w:hAnsi="Times New Roman" w:cs="Times New Roman"/>
                <w:i/>
                <w:iCs/>
              </w:rPr>
              <w:t>f)</w:t>
            </w:r>
            <w:r>
              <w:rPr>
                <w:rFonts w:ascii="Times New Roman" w:eastAsia="Times New Roman" w:hAnsi="Times New Roman" w:cs="Times New Roman"/>
              </w:rPr>
              <w:t xml:space="preserve">, </w:t>
            </w:r>
            <w:r>
              <w:rPr>
                <w:rFonts w:ascii="Times New Roman" w:eastAsia="Times New Roman" w:hAnsi="Times New Roman" w:cs="Times New Roman"/>
                <w:i/>
                <w:iCs/>
              </w:rPr>
              <w:t>g)</w:t>
            </w:r>
            <w:r>
              <w:rPr>
                <w:rFonts w:ascii="Times New Roman" w:eastAsia="Times New Roman" w:hAnsi="Times New Roman" w:cs="Times New Roman"/>
              </w:rPr>
              <w:t xml:space="preserve"> e </w:t>
            </w:r>
            <w:r>
              <w:rPr>
                <w:rFonts w:ascii="Times New Roman" w:eastAsia="Times New Roman" w:hAnsi="Times New Roman" w:cs="Times New Roman"/>
                <w:i/>
                <w:iCs/>
              </w:rPr>
              <w:t>h)</w:t>
            </w:r>
            <w:r>
              <w:rPr>
                <w:rFonts w:ascii="Times New Roman" w:eastAsia="Times New Roman" w:hAnsi="Times New Roman" w:cs="Times New Roman"/>
              </w:rPr>
              <w:t xml:space="preserve">, nonché delle opere connesse siano soggetti a procedimenti abilitativi integrati di competenza del Ministero dell'ambiente e della sicurezza energetica, nel rispetto delle attribuzioni dell'autorità di cui all'articolo 2, comma 1, lettera </w:t>
            </w:r>
            <w:r>
              <w:rPr>
                <w:rFonts w:ascii="Times New Roman" w:eastAsia="Times New Roman" w:hAnsi="Times New Roman" w:cs="Times New Roman"/>
                <w:i/>
                <w:iCs/>
              </w:rPr>
              <w:t>o)</w:t>
            </w:r>
            <w:r>
              <w:rPr>
                <w:rFonts w:ascii="Times New Roman" w:eastAsia="Times New Roman" w:hAnsi="Times New Roman" w:cs="Times New Roman"/>
              </w:rPr>
              <w:t>, ove istituita, e nel rispetto del principio di leale collaborazione;</w:t>
            </w:r>
          </w:p>
        </w:tc>
        <w:tc>
          <w:tcPr>
            <w:tcW w:w="4816" w:type="dxa"/>
          </w:tcPr>
          <w:p w14:paraId="77681185" w14:textId="77777777" w:rsidR="001B3A8F" w:rsidRDefault="00000000">
            <w:pPr>
              <w:rPr>
                <w:rFonts w:ascii="Times New Roman" w:eastAsia="Times New Roman" w:hAnsi="Times New Roman" w:cs="Times New Roman"/>
              </w:rPr>
            </w:pPr>
            <w:r>
              <w:rPr>
                <w:rFonts w:ascii="Times New Roman" w:eastAsia="Times New Roman" w:hAnsi="Times New Roman" w:cs="Times New Roman"/>
                <w:i/>
                <w:iCs/>
              </w:rPr>
              <w:t>f)</w:t>
            </w:r>
            <w:r>
              <w:rPr>
                <w:rFonts w:ascii="Times New Roman" w:eastAsia="Times New Roman" w:hAnsi="Times New Roman" w:cs="Times New Roman"/>
              </w:rPr>
              <w:t xml:space="preserve"> previsione che la sperimentazione, la costruzione o installazione e l'esercizio degli impianti di cui all'articolo 2, comma 1, lettere </w:t>
            </w:r>
            <w:r>
              <w:rPr>
                <w:rFonts w:ascii="Times New Roman" w:eastAsia="Times New Roman" w:hAnsi="Times New Roman" w:cs="Times New Roman"/>
                <w:i/>
                <w:iCs/>
              </w:rPr>
              <w:t>f)</w:t>
            </w:r>
            <w:r>
              <w:rPr>
                <w:rFonts w:ascii="Times New Roman" w:eastAsia="Times New Roman" w:hAnsi="Times New Roman" w:cs="Times New Roman"/>
              </w:rPr>
              <w:t xml:space="preserve">, </w:t>
            </w:r>
            <w:r>
              <w:rPr>
                <w:rFonts w:ascii="Times New Roman" w:eastAsia="Times New Roman" w:hAnsi="Times New Roman" w:cs="Times New Roman"/>
                <w:i/>
                <w:iCs/>
              </w:rPr>
              <w:t>g)</w:t>
            </w:r>
            <w:r>
              <w:rPr>
                <w:rFonts w:ascii="Times New Roman" w:eastAsia="Times New Roman" w:hAnsi="Times New Roman" w:cs="Times New Roman"/>
              </w:rPr>
              <w:t xml:space="preserve"> e </w:t>
            </w:r>
            <w:r>
              <w:rPr>
                <w:rFonts w:ascii="Times New Roman" w:eastAsia="Times New Roman" w:hAnsi="Times New Roman" w:cs="Times New Roman"/>
                <w:i/>
                <w:iCs/>
              </w:rPr>
              <w:t>h)</w:t>
            </w:r>
            <w:r>
              <w:rPr>
                <w:rFonts w:ascii="Times New Roman" w:eastAsia="Times New Roman" w:hAnsi="Times New Roman" w:cs="Times New Roman"/>
              </w:rPr>
              <w:t xml:space="preserve">, nonché delle opere connesse siano soggetti a procedimenti abilitativi integrati di competenza del Ministero dell'ambiente e della sicurezza energetica, nel rispetto delle attribuzioni dell'autorità di cui all'articolo 2, comma 1, lettera </w:t>
            </w:r>
            <w:r>
              <w:rPr>
                <w:rFonts w:ascii="Times New Roman" w:eastAsia="Times New Roman" w:hAnsi="Times New Roman" w:cs="Times New Roman"/>
                <w:b/>
                <w:bCs/>
                <w:i/>
                <w:iCs/>
              </w:rPr>
              <w:t>p)</w:t>
            </w:r>
            <w:r>
              <w:rPr>
                <w:rFonts w:ascii="Times New Roman" w:eastAsia="Times New Roman" w:hAnsi="Times New Roman" w:cs="Times New Roman"/>
              </w:rPr>
              <w:t>, ove istituita, e nel rispetto del principio di leale collaborazione;</w:t>
            </w:r>
          </w:p>
        </w:tc>
      </w:tr>
      <w:tr w:rsidR="001B3A8F" w14:paraId="53CE2A87" w14:textId="77777777">
        <w:tc>
          <w:tcPr>
            <w:tcW w:w="4816" w:type="dxa"/>
          </w:tcPr>
          <w:p w14:paraId="1B8E4795" w14:textId="77777777" w:rsidR="001B3A8F" w:rsidRDefault="00000000">
            <w:pPr>
              <w:rPr>
                <w:rFonts w:ascii="Times New Roman" w:eastAsia="Times New Roman" w:hAnsi="Times New Roman" w:cs="Times New Roman"/>
              </w:rPr>
            </w:pPr>
            <w:r>
              <w:rPr>
                <w:rFonts w:ascii="Times New Roman" w:eastAsia="Times New Roman" w:hAnsi="Times New Roman" w:cs="Times New Roman"/>
                <w:i/>
                <w:iCs/>
              </w:rPr>
              <w:t>g)</w:t>
            </w:r>
            <w:r>
              <w:rPr>
                <w:rFonts w:ascii="Times New Roman" w:eastAsia="Times New Roman" w:hAnsi="Times New Roman" w:cs="Times New Roman"/>
              </w:rPr>
              <w:t xml:space="preserve"> previsione che il titolo abilitativo rilasciato a seguito del procedimento di cui alla lettera </w:t>
            </w:r>
            <w:r>
              <w:rPr>
                <w:rFonts w:ascii="Times New Roman" w:eastAsia="Times New Roman" w:hAnsi="Times New Roman" w:cs="Times New Roman"/>
                <w:i/>
                <w:iCs/>
              </w:rPr>
              <w:t>f)</w:t>
            </w:r>
            <w:r>
              <w:rPr>
                <w:rFonts w:ascii="Times New Roman" w:eastAsia="Times New Roman" w:hAnsi="Times New Roman" w:cs="Times New Roman"/>
              </w:rPr>
              <w:t xml:space="preserve"> sostituisce ogni provvedimento amministrativo, autorizzazione, concessione, licenza, nulla osta e atto di assenso, comunque denominati, ad eccezione dei provvedimenti di valutazione ambientale di cui alla </w:t>
            </w:r>
            <w:hyperlink r:id="rId8" w:anchor="prt2">
              <w:r>
                <w:rPr>
                  <w:rFonts w:ascii="Times New Roman" w:eastAsia="Times New Roman" w:hAnsi="Times New Roman" w:cs="Times New Roman"/>
                  <w:color w:val="0000FF"/>
                  <w:u w:val="single"/>
                </w:rPr>
                <w:t>parte seconda del decreto legislativo 3 aprile 2006, n. 152</w:t>
              </w:r>
            </w:hyperlink>
            <w:r>
              <w:rPr>
                <w:rFonts w:ascii="Times New Roman" w:eastAsia="Times New Roman" w:hAnsi="Times New Roman" w:cs="Times New Roman"/>
              </w:rPr>
              <w:t>;</w:t>
            </w:r>
          </w:p>
        </w:tc>
        <w:tc>
          <w:tcPr>
            <w:tcW w:w="4816" w:type="dxa"/>
          </w:tcPr>
          <w:p w14:paraId="3C5CEBC8" w14:textId="77777777" w:rsidR="001B3A8F" w:rsidRDefault="00000000">
            <w:pPr>
              <w:rPr>
                <w:rFonts w:ascii="Times New Roman" w:eastAsia="Times New Roman" w:hAnsi="Times New Roman" w:cs="Times New Roman"/>
              </w:rPr>
            </w:pPr>
            <w:r>
              <w:rPr>
                <w:rFonts w:ascii="Times New Roman" w:eastAsia="Times New Roman" w:hAnsi="Times New Roman" w:cs="Times New Roman"/>
                <w:i/>
                <w:iCs/>
              </w:rPr>
              <w:t>g) identica</w:t>
            </w:r>
            <w:r>
              <w:rPr>
                <w:rFonts w:ascii="Times New Roman" w:eastAsia="Times New Roman" w:hAnsi="Times New Roman" w:cs="Times New Roman"/>
              </w:rPr>
              <w:t>;</w:t>
            </w:r>
          </w:p>
        </w:tc>
      </w:tr>
      <w:tr w:rsidR="001B3A8F" w14:paraId="1CD3483A" w14:textId="77777777">
        <w:tc>
          <w:tcPr>
            <w:tcW w:w="4816" w:type="dxa"/>
          </w:tcPr>
          <w:p w14:paraId="274252D6" w14:textId="77777777" w:rsidR="001B3A8F" w:rsidRDefault="00000000">
            <w:pPr>
              <w:rPr>
                <w:rFonts w:ascii="Times New Roman" w:eastAsia="Times New Roman" w:hAnsi="Times New Roman" w:cs="Times New Roman"/>
              </w:rPr>
            </w:pPr>
            <w:r>
              <w:rPr>
                <w:rFonts w:ascii="Times New Roman" w:eastAsia="Times New Roman" w:hAnsi="Times New Roman" w:cs="Times New Roman"/>
                <w:i/>
                <w:iCs/>
              </w:rPr>
              <w:t>h)</w:t>
            </w:r>
            <w:r>
              <w:rPr>
                <w:rFonts w:ascii="Times New Roman" w:eastAsia="Times New Roman" w:hAnsi="Times New Roman" w:cs="Times New Roman"/>
              </w:rPr>
              <w:t xml:space="preserve"> previsione che i titoli abilitativi alla sperimentazione, alla costruzione o installazione e all'esercizio degli impianti di cui all'articolo 2, comma 1, lettere </w:t>
            </w:r>
            <w:r>
              <w:rPr>
                <w:rFonts w:ascii="Times New Roman" w:eastAsia="Times New Roman" w:hAnsi="Times New Roman" w:cs="Times New Roman"/>
                <w:i/>
                <w:iCs/>
              </w:rPr>
              <w:t>f)</w:t>
            </w:r>
            <w:r>
              <w:rPr>
                <w:rFonts w:ascii="Times New Roman" w:eastAsia="Times New Roman" w:hAnsi="Times New Roman" w:cs="Times New Roman"/>
              </w:rPr>
              <w:t xml:space="preserve">, </w:t>
            </w:r>
            <w:r>
              <w:rPr>
                <w:rFonts w:ascii="Times New Roman" w:eastAsia="Times New Roman" w:hAnsi="Times New Roman" w:cs="Times New Roman"/>
                <w:i/>
                <w:iCs/>
              </w:rPr>
              <w:t>g)</w:t>
            </w:r>
            <w:r>
              <w:rPr>
                <w:rFonts w:ascii="Times New Roman" w:eastAsia="Times New Roman" w:hAnsi="Times New Roman" w:cs="Times New Roman"/>
              </w:rPr>
              <w:t xml:space="preserve"> e </w:t>
            </w:r>
            <w:r>
              <w:rPr>
                <w:rFonts w:ascii="Times New Roman" w:eastAsia="Times New Roman" w:hAnsi="Times New Roman" w:cs="Times New Roman"/>
                <w:i/>
                <w:iCs/>
              </w:rPr>
              <w:t>h)</w:t>
            </w:r>
            <w:r>
              <w:rPr>
                <w:rFonts w:ascii="Times New Roman" w:eastAsia="Times New Roman" w:hAnsi="Times New Roman" w:cs="Times New Roman"/>
              </w:rPr>
              <w:t xml:space="preserve">, costituiscono anche variante ai vigenti strumenti urbanistici, qualora necessario per ragioni attinenti alle esigenze di esercizio unitario delle funzioni concernenti l'attuazione delle politiche energetiche da fonte </w:t>
            </w:r>
            <w:r>
              <w:rPr>
                <w:rFonts w:ascii="Times New Roman" w:eastAsia="Times New Roman" w:hAnsi="Times New Roman" w:cs="Times New Roman"/>
              </w:rPr>
              <w:lastRenderedPageBreak/>
              <w:t>nucleare, nel rispetto del principio di leale collaborazione;</w:t>
            </w:r>
          </w:p>
        </w:tc>
        <w:tc>
          <w:tcPr>
            <w:tcW w:w="4816" w:type="dxa"/>
          </w:tcPr>
          <w:p w14:paraId="3670B4C2" w14:textId="77777777" w:rsidR="001B3A8F" w:rsidRDefault="00000000">
            <w:pPr>
              <w:rPr>
                <w:rFonts w:ascii="Times New Roman" w:eastAsia="Times New Roman" w:hAnsi="Times New Roman" w:cs="Times New Roman"/>
              </w:rPr>
            </w:pPr>
            <w:r>
              <w:rPr>
                <w:rFonts w:ascii="Times New Roman" w:eastAsia="Times New Roman" w:hAnsi="Times New Roman" w:cs="Times New Roman"/>
                <w:i/>
                <w:iCs/>
              </w:rPr>
              <w:lastRenderedPageBreak/>
              <w:t>h) identica</w:t>
            </w:r>
            <w:r>
              <w:rPr>
                <w:rFonts w:ascii="Times New Roman" w:eastAsia="Times New Roman" w:hAnsi="Times New Roman" w:cs="Times New Roman"/>
              </w:rPr>
              <w:t>;</w:t>
            </w:r>
          </w:p>
        </w:tc>
      </w:tr>
      <w:tr w:rsidR="001B3A8F" w14:paraId="179E3F5C" w14:textId="77777777">
        <w:tc>
          <w:tcPr>
            <w:tcW w:w="4816" w:type="dxa"/>
          </w:tcPr>
          <w:p w14:paraId="70869310" w14:textId="77777777" w:rsidR="001B3A8F" w:rsidRDefault="00000000">
            <w:pPr>
              <w:rPr>
                <w:rFonts w:ascii="Times New Roman" w:eastAsia="Times New Roman" w:hAnsi="Times New Roman" w:cs="Times New Roman"/>
              </w:rPr>
            </w:pPr>
            <w:r>
              <w:rPr>
                <w:rFonts w:ascii="Times New Roman" w:eastAsia="Times New Roman" w:hAnsi="Times New Roman" w:cs="Times New Roman"/>
                <w:i/>
                <w:iCs/>
              </w:rPr>
              <w:t>i)</w:t>
            </w:r>
            <w:r>
              <w:rPr>
                <w:rFonts w:ascii="Times New Roman" w:eastAsia="Times New Roman" w:hAnsi="Times New Roman" w:cs="Times New Roman"/>
              </w:rPr>
              <w:t xml:space="preserve"> previsione che gli interventi relativi agli impianti di cui all'articolo 2, comma 1, lettere </w:t>
            </w:r>
            <w:r>
              <w:rPr>
                <w:rFonts w:ascii="Times New Roman" w:eastAsia="Times New Roman" w:hAnsi="Times New Roman" w:cs="Times New Roman"/>
                <w:i/>
                <w:iCs/>
              </w:rPr>
              <w:t>f)</w:t>
            </w:r>
            <w:r>
              <w:rPr>
                <w:rFonts w:ascii="Times New Roman" w:eastAsia="Times New Roman" w:hAnsi="Times New Roman" w:cs="Times New Roman"/>
              </w:rPr>
              <w:t xml:space="preserve">, </w:t>
            </w:r>
            <w:r>
              <w:rPr>
                <w:rFonts w:ascii="Times New Roman" w:eastAsia="Times New Roman" w:hAnsi="Times New Roman" w:cs="Times New Roman"/>
                <w:i/>
                <w:iCs/>
              </w:rPr>
              <w:t>g)</w:t>
            </w:r>
            <w:r>
              <w:rPr>
                <w:rFonts w:ascii="Times New Roman" w:eastAsia="Times New Roman" w:hAnsi="Times New Roman" w:cs="Times New Roman"/>
              </w:rPr>
              <w:t xml:space="preserve"> e </w:t>
            </w:r>
            <w:r>
              <w:rPr>
                <w:rFonts w:ascii="Times New Roman" w:eastAsia="Times New Roman" w:hAnsi="Times New Roman" w:cs="Times New Roman"/>
                <w:i/>
                <w:iCs/>
              </w:rPr>
              <w:t>h)</w:t>
            </w:r>
            <w:r>
              <w:rPr>
                <w:rFonts w:ascii="Times New Roman" w:eastAsia="Times New Roman" w:hAnsi="Times New Roman" w:cs="Times New Roman"/>
              </w:rPr>
              <w:t>, e alle relative opere connesse sono di pubblica utilità, indifferibili e urgenti e che il relativo titolo abilitativo può comprendere, ove necessario, la dichiarazione di inamovibilità e l'apposizione del vincolo preordinato all'esproprio;</w:t>
            </w:r>
          </w:p>
        </w:tc>
        <w:tc>
          <w:tcPr>
            <w:tcW w:w="4816" w:type="dxa"/>
          </w:tcPr>
          <w:p w14:paraId="75C4BD47" w14:textId="77777777" w:rsidR="001B3A8F" w:rsidRDefault="00000000">
            <w:pPr>
              <w:rPr>
                <w:rFonts w:ascii="Times New Roman" w:eastAsia="Times New Roman" w:hAnsi="Times New Roman" w:cs="Times New Roman"/>
              </w:rPr>
            </w:pPr>
            <w:r>
              <w:rPr>
                <w:rFonts w:ascii="Times New Roman" w:eastAsia="Times New Roman" w:hAnsi="Times New Roman" w:cs="Times New Roman"/>
                <w:i/>
                <w:iCs/>
              </w:rPr>
              <w:t>i) identica</w:t>
            </w:r>
            <w:r>
              <w:rPr>
                <w:rFonts w:ascii="Times New Roman" w:eastAsia="Times New Roman" w:hAnsi="Times New Roman" w:cs="Times New Roman"/>
              </w:rPr>
              <w:t>;</w:t>
            </w:r>
          </w:p>
        </w:tc>
      </w:tr>
      <w:tr w:rsidR="001B3A8F" w14:paraId="789E5991" w14:textId="77777777">
        <w:tc>
          <w:tcPr>
            <w:tcW w:w="4816" w:type="dxa"/>
          </w:tcPr>
          <w:p w14:paraId="2CF17BEC" w14:textId="77777777" w:rsidR="001B3A8F" w:rsidRDefault="00000000">
            <w:pPr>
              <w:rPr>
                <w:rFonts w:ascii="Times New Roman" w:eastAsia="Times New Roman" w:hAnsi="Times New Roman" w:cs="Times New Roman"/>
              </w:rPr>
            </w:pPr>
            <w:r>
              <w:rPr>
                <w:rFonts w:ascii="Times New Roman" w:eastAsia="Times New Roman" w:hAnsi="Times New Roman" w:cs="Times New Roman"/>
                <w:i/>
                <w:iCs/>
              </w:rPr>
              <w:t>l)</w:t>
            </w:r>
            <w:r>
              <w:rPr>
                <w:rFonts w:ascii="Times New Roman" w:eastAsia="Times New Roman" w:hAnsi="Times New Roman" w:cs="Times New Roman"/>
              </w:rPr>
              <w:t xml:space="preserve"> previsione di una disciplina per il riconoscimento di titoli, comunque denominati, ivi comprese le certificazioni, già rilasciati dalle competenti autorità di uno Stato membro dell'Agenzia per l'energia nucleare dell'Organizzazione per la cooperazione e lo sviluppo economico o di un altro Stato con il quale sono in vigore accordi bilaterali di cooperazione tecnologica e industriale nel settore nucleare, ferme restando le competenze dell'autorità di cui all'articolo 2, comma 1, lettera </w:t>
            </w:r>
            <w:r>
              <w:rPr>
                <w:rFonts w:ascii="Times New Roman" w:eastAsia="Times New Roman" w:hAnsi="Times New Roman" w:cs="Times New Roman"/>
                <w:i/>
                <w:iCs/>
              </w:rPr>
              <w:t>o)</w:t>
            </w:r>
            <w:r>
              <w:rPr>
                <w:rFonts w:ascii="Times New Roman" w:eastAsia="Times New Roman" w:hAnsi="Times New Roman" w:cs="Times New Roman"/>
              </w:rPr>
              <w:t>, ove istituita;</w:t>
            </w:r>
          </w:p>
        </w:tc>
        <w:tc>
          <w:tcPr>
            <w:tcW w:w="4816" w:type="dxa"/>
          </w:tcPr>
          <w:p w14:paraId="472BDBDC" w14:textId="77777777" w:rsidR="001B3A8F" w:rsidRDefault="00000000">
            <w:pPr>
              <w:rPr>
                <w:rFonts w:ascii="Times New Roman" w:eastAsia="Times New Roman" w:hAnsi="Times New Roman" w:cs="Times New Roman"/>
              </w:rPr>
            </w:pPr>
            <w:r>
              <w:rPr>
                <w:rFonts w:ascii="Times New Roman" w:eastAsia="Times New Roman" w:hAnsi="Times New Roman" w:cs="Times New Roman"/>
                <w:i/>
                <w:iCs/>
              </w:rPr>
              <w:t>l)</w:t>
            </w:r>
            <w:r>
              <w:rPr>
                <w:rFonts w:ascii="Times New Roman" w:eastAsia="Times New Roman" w:hAnsi="Times New Roman" w:cs="Times New Roman"/>
              </w:rPr>
              <w:t xml:space="preserve"> previsione di una disciplina per il riconoscimento di titoli, comunque denominati, ivi comprese le certificazioni, già rilasciati dalle competenti autorità di uno Stato membro dell'Agenzia per l'energia nucleare dell'Organizzazione per la cooperazione e lo sviluppo economico o di un altro Stato con il quale sono in vigore accordi bilaterali di cooperazione tecnologica e industriale nel settore nucleare, ferme restando le competenze dell'autorità di cui all'articolo 2, comma 1, lettera </w:t>
            </w:r>
            <w:r>
              <w:rPr>
                <w:rFonts w:ascii="Times New Roman" w:eastAsia="Times New Roman" w:hAnsi="Times New Roman" w:cs="Times New Roman"/>
                <w:b/>
                <w:bCs/>
                <w:i/>
                <w:iCs/>
              </w:rPr>
              <w:t>p)</w:t>
            </w:r>
            <w:r>
              <w:rPr>
                <w:rFonts w:ascii="Times New Roman" w:eastAsia="Times New Roman" w:hAnsi="Times New Roman" w:cs="Times New Roman"/>
              </w:rPr>
              <w:t>, ove istituita;</w:t>
            </w:r>
          </w:p>
        </w:tc>
      </w:tr>
      <w:tr w:rsidR="001B3A8F" w14:paraId="14FE23C3" w14:textId="77777777">
        <w:tc>
          <w:tcPr>
            <w:tcW w:w="4816" w:type="dxa"/>
          </w:tcPr>
          <w:p w14:paraId="6DDEF6ED" w14:textId="77777777" w:rsidR="001B3A8F" w:rsidRDefault="00000000">
            <w:pPr>
              <w:rPr>
                <w:rFonts w:ascii="Times New Roman" w:eastAsia="Times New Roman" w:hAnsi="Times New Roman" w:cs="Times New Roman"/>
              </w:rPr>
            </w:pPr>
            <w:r>
              <w:rPr>
                <w:rFonts w:ascii="Times New Roman" w:eastAsia="Times New Roman" w:hAnsi="Times New Roman" w:cs="Times New Roman"/>
                <w:i/>
                <w:iCs/>
              </w:rPr>
              <w:t>m)</w:t>
            </w:r>
            <w:r>
              <w:rPr>
                <w:rFonts w:ascii="Times New Roman" w:eastAsia="Times New Roman" w:hAnsi="Times New Roman" w:cs="Times New Roman"/>
              </w:rPr>
              <w:t xml:space="preserve"> definizione delle condizioni, dei criteri e delle modalità, eventualmente anche mediante forme di sostegno, per abilitare soggetti, anche privati, alla sperimentazione di tecnologie nucleari avanzate nel territorio nazionale, nel rispetto delle norme tecniche e degli </w:t>
            </w:r>
            <w:r>
              <w:rPr>
                <w:rFonts w:ascii="Times New Roman" w:eastAsia="Times New Roman" w:hAnsi="Times New Roman" w:cs="Times New Roman"/>
                <w:i/>
                <w:iCs/>
              </w:rPr>
              <w:t>standard</w:t>
            </w:r>
            <w:r>
              <w:rPr>
                <w:rFonts w:ascii="Times New Roman" w:eastAsia="Times New Roman" w:hAnsi="Times New Roman" w:cs="Times New Roman"/>
              </w:rPr>
              <w:t xml:space="preserve"> di sicurezza previsti a livello nazionale, europeo e internazionale e ferme restando le competenze dell'autorità di cui all'articolo 2, comma 1, lettera </w:t>
            </w:r>
            <w:r>
              <w:rPr>
                <w:rFonts w:ascii="Times New Roman" w:eastAsia="Times New Roman" w:hAnsi="Times New Roman" w:cs="Times New Roman"/>
                <w:i/>
                <w:iCs/>
              </w:rPr>
              <w:t>o)</w:t>
            </w:r>
            <w:r>
              <w:rPr>
                <w:rFonts w:ascii="Times New Roman" w:eastAsia="Times New Roman" w:hAnsi="Times New Roman" w:cs="Times New Roman"/>
              </w:rPr>
              <w:t>, ove istituita, nonché definizione dei criteri e delle modalità per l'individuazione di siti a ciò destinati e per la messa a disposizione di siti esistenti o eventualmente già destinati alla ricerca;</w:t>
            </w:r>
          </w:p>
        </w:tc>
        <w:tc>
          <w:tcPr>
            <w:tcW w:w="4816" w:type="dxa"/>
          </w:tcPr>
          <w:p w14:paraId="1DB3C7A1" w14:textId="77777777" w:rsidR="001B3A8F" w:rsidRDefault="00000000">
            <w:pPr>
              <w:rPr>
                <w:rFonts w:ascii="Times New Roman" w:eastAsia="Times New Roman" w:hAnsi="Times New Roman" w:cs="Times New Roman"/>
              </w:rPr>
            </w:pPr>
            <w:r>
              <w:rPr>
                <w:rFonts w:ascii="Times New Roman" w:eastAsia="Times New Roman" w:hAnsi="Times New Roman" w:cs="Times New Roman"/>
                <w:i/>
                <w:iCs/>
              </w:rPr>
              <w:t>m)</w:t>
            </w:r>
            <w:r>
              <w:rPr>
                <w:rFonts w:ascii="Times New Roman" w:eastAsia="Times New Roman" w:hAnsi="Times New Roman" w:cs="Times New Roman"/>
              </w:rPr>
              <w:t xml:space="preserve"> definizione delle condizioni, dei criteri e delle modalità, eventualmente anche mediante forme di sostegno, per abilitare soggetti, anche privati, alla sperimentazione di tecnologie nucleari avanzate nel territorio nazionale, nel rispetto delle norme tecniche e degli </w:t>
            </w:r>
            <w:r>
              <w:rPr>
                <w:rFonts w:ascii="Times New Roman" w:eastAsia="Times New Roman" w:hAnsi="Times New Roman" w:cs="Times New Roman"/>
                <w:i/>
                <w:iCs/>
              </w:rPr>
              <w:t>standard</w:t>
            </w:r>
            <w:r>
              <w:rPr>
                <w:rFonts w:ascii="Times New Roman" w:eastAsia="Times New Roman" w:hAnsi="Times New Roman" w:cs="Times New Roman"/>
              </w:rPr>
              <w:t xml:space="preserve"> di sicurezza previsti a livello nazionale, europeo e internazionale e ferme restando le competenze dell'autorità di cui all'articolo 2, comma 1, lettera </w:t>
            </w:r>
            <w:r>
              <w:rPr>
                <w:rFonts w:ascii="Times New Roman" w:eastAsia="Times New Roman" w:hAnsi="Times New Roman" w:cs="Times New Roman"/>
                <w:b/>
                <w:bCs/>
                <w:i/>
                <w:iCs/>
              </w:rPr>
              <w:t>p)</w:t>
            </w:r>
            <w:r>
              <w:rPr>
                <w:rFonts w:ascii="Times New Roman" w:eastAsia="Times New Roman" w:hAnsi="Times New Roman" w:cs="Times New Roman"/>
              </w:rPr>
              <w:t>, ove istituita, nonché definizione dei criteri e delle modalità per l'individuazione di siti a ciò destinati e per la messa a disposizione di siti esistenti o eventualmente già destinati alla ricerca;</w:t>
            </w:r>
          </w:p>
        </w:tc>
      </w:tr>
      <w:tr w:rsidR="001B3A8F" w14:paraId="33FDDB7A" w14:textId="77777777">
        <w:tc>
          <w:tcPr>
            <w:tcW w:w="4816" w:type="dxa"/>
          </w:tcPr>
          <w:p w14:paraId="74AEB31F" w14:textId="77777777" w:rsidR="001B3A8F" w:rsidRDefault="00000000">
            <w:pPr>
              <w:rPr>
                <w:rFonts w:ascii="Times New Roman" w:eastAsia="Times New Roman" w:hAnsi="Times New Roman" w:cs="Times New Roman"/>
              </w:rPr>
            </w:pPr>
            <w:r>
              <w:rPr>
                <w:rFonts w:ascii="Times New Roman" w:eastAsia="Times New Roman" w:hAnsi="Times New Roman" w:cs="Times New Roman"/>
                <w:i/>
                <w:iCs/>
              </w:rPr>
              <w:t>n)</w:t>
            </w:r>
            <w:r>
              <w:rPr>
                <w:rFonts w:ascii="Times New Roman" w:eastAsia="Times New Roman" w:hAnsi="Times New Roman" w:cs="Times New Roman"/>
              </w:rPr>
              <w:t xml:space="preserve"> rispetto del paesaggio e del patrimonio storico-artistico della Nazione come tutelato ai sensi dell'</w:t>
            </w:r>
            <w:hyperlink r:id="rId9" w:anchor="art9">
              <w:r>
                <w:rPr>
                  <w:rFonts w:ascii="Times New Roman" w:eastAsia="Times New Roman" w:hAnsi="Times New Roman" w:cs="Times New Roman"/>
                  <w:color w:val="0000FF"/>
                  <w:u w:val="single"/>
                </w:rPr>
                <w:t>articolo 9 della Costituzione</w:t>
              </w:r>
            </w:hyperlink>
            <w:r>
              <w:rPr>
                <w:rFonts w:ascii="Times New Roman" w:eastAsia="Times New Roman" w:hAnsi="Times New Roman" w:cs="Times New Roman"/>
              </w:rPr>
              <w:t>;</w:t>
            </w:r>
          </w:p>
        </w:tc>
        <w:tc>
          <w:tcPr>
            <w:tcW w:w="4816" w:type="dxa"/>
          </w:tcPr>
          <w:p w14:paraId="6D1AB0CF" w14:textId="77777777" w:rsidR="001B3A8F" w:rsidRDefault="00000000">
            <w:pPr>
              <w:rPr>
                <w:rFonts w:ascii="Times New Roman" w:eastAsia="Times New Roman" w:hAnsi="Times New Roman" w:cs="Times New Roman"/>
              </w:rPr>
            </w:pPr>
            <w:r>
              <w:rPr>
                <w:rFonts w:ascii="Times New Roman" w:eastAsia="Times New Roman" w:hAnsi="Times New Roman" w:cs="Times New Roman"/>
                <w:i/>
                <w:iCs/>
              </w:rPr>
              <w:t>n) identica</w:t>
            </w:r>
            <w:r>
              <w:rPr>
                <w:rFonts w:ascii="Times New Roman" w:eastAsia="Times New Roman" w:hAnsi="Times New Roman" w:cs="Times New Roman"/>
              </w:rPr>
              <w:t>;</w:t>
            </w:r>
          </w:p>
        </w:tc>
      </w:tr>
      <w:tr w:rsidR="001B3A8F" w14:paraId="52E28258" w14:textId="77777777">
        <w:tc>
          <w:tcPr>
            <w:tcW w:w="4816" w:type="dxa"/>
          </w:tcPr>
          <w:p w14:paraId="2CD9AEEA" w14:textId="77777777" w:rsidR="001B3A8F" w:rsidRDefault="00000000">
            <w:pPr>
              <w:rPr>
                <w:rFonts w:ascii="Times New Roman" w:eastAsia="Times New Roman" w:hAnsi="Times New Roman" w:cs="Times New Roman"/>
              </w:rPr>
            </w:pPr>
            <w:r>
              <w:rPr>
                <w:rFonts w:ascii="Times New Roman" w:eastAsia="Times New Roman" w:hAnsi="Times New Roman" w:cs="Times New Roman"/>
                <w:i/>
                <w:iCs/>
              </w:rPr>
              <w:t>o)</w:t>
            </w:r>
            <w:r>
              <w:rPr>
                <w:rFonts w:ascii="Times New Roman" w:eastAsia="Times New Roman" w:hAnsi="Times New Roman" w:cs="Times New Roman"/>
              </w:rPr>
              <w:t xml:space="preserve"> previsione di adeguate garanzie finanziarie, con oneri esclusivamente a carico del soggetto abilitato, per la gestione dell'intero ciclo di vita dell'impianto medesimo, anche tramite costituzione di uno o più fondi destinati alla copertura dei costi per la disattivazione degli impianti stessi e per la gestione dei rifiuti radioattivi e del combustibile nucleare esaurito fino allo smantellamento finale;</w:t>
            </w:r>
          </w:p>
        </w:tc>
        <w:tc>
          <w:tcPr>
            <w:tcW w:w="4816" w:type="dxa"/>
          </w:tcPr>
          <w:p w14:paraId="36180772" w14:textId="77777777" w:rsidR="001B3A8F" w:rsidRDefault="00000000">
            <w:pPr>
              <w:rPr>
                <w:rFonts w:ascii="Times New Roman" w:eastAsia="Times New Roman" w:hAnsi="Times New Roman" w:cs="Times New Roman"/>
              </w:rPr>
            </w:pPr>
            <w:r>
              <w:rPr>
                <w:rFonts w:ascii="Times New Roman" w:eastAsia="Times New Roman" w:hAnsi="Times New Roman" w:cs="Times New Roman"/>
                <w:i/>
                <w:iCs/>
              </w:rPr>
              <w:t>o) identica</w:t>
            </w:r>
            <w:r>
              <w:rPr>
                <w:rFonts w:ascii="Times New Roman" w:eastAsia="Times New Roman" w:hAnsi="Times New Roman" w:cs="Times New Roman"/>
              </w:rPr>
              <w:t>;</w:t>
            </w:r>
          </w:p>
        </w:tc>
      </w:tr>
      <w:tr w:rsidR="001B3A8F" w14:paraId="17E13CC5" w14:textId="77777777">
        <w:tc>
          <w:tcPr>
            <w:tcW w:w="4816" w:type="dxa"/>
          </w:tcPr>
          <w:p w14:paraId="56AF5351" w14:textId="77777777" w:rsidR="001B3A8F" w:rsidRDefault="00000000">
            <w:pPr>
              <w:rPr>
                <w:rFonts w:ascii="Times New Roman" w:eastAsia="Times New Roman" w:hAnsi="Times New Roman" w:cs="Times New Roman"/>
              </w:rPr>
            </w:pPr>
            <w:r>
              <w:rPr>
                <w:rFonts w:ascii="Times New Roman" w:eastAsia="Times New Roman" w:hAnsi="Times New Roman" w:cs="Times New Roman"/>
                <w:i/>
                <w:iCs/>
              </w:rPr>
              <w:t>p)</w:t>
            </w:r>
            <w:r>
              <w:rPr>
                <w:rFonts w:ascii="Times New Roman" w:eastAsia="Times New Roman" w:hAnsi="Times New Roman" w:cs="Times New Roman"/>
              </w:rPr>
              <w:t xml:space="preserve"> previsione di opportune forme di protezione per i siti che ospitano gli impianti di produzione di energia da fonte nucleare, di fabbricazione e di </w:t>
            </w:r>
            <w:r>
              <w:rPr>
                <w:rFonts w:ascii="Times New Roman" w:eastAsia="Times New Roman" w:hAnsi="Times New Roman" w:cs="Times New Roman"/>
              </w:rPr>
              <w:lastRenderedPageBreak/>
              <w:t>riprocessamento del combustibile nonché di stoccaggio e di smaltimento dei rifiuti radioattivi e del combustibile esaurito;</w:t>
            </w:r>
          </w:p>
        </w:tc>
        <w:tc>
          <w:tcPr>
            <w:tcW w:w="4816" w:type="dxa"/>
          </w:tcPr>
          <w:p w14:paraId="1F1C331A" w14:textId="77777777" w:rsidR="001B3A8F" w:rsidRDefault="00000000">
            <w:pPr>
              <w:rPr>
                <w:rFonts w:ascii="Times New Roman" w:eastAsia="Times New Roman" w:hAnsi="Times New Roman" w:cs="Times New Roman"/>
              </w:rPr>
            </w:pPr>
            <w:r>
              <w:rPr>
                <w:rFonts w:ascii="Times New Roman" w:eastAsia="Times New Roman" w:hAnsi="Times New Roman" w:cs="Times New Roman"/>
                <w:i/>
                <w:iCs/>
              </w:rPr>
              <w:lastRenderedPageBreak/>
              <w:t>p) identica</w:t>
            </w:r>
            <w:r>
              <w:rPr>
                <w:rFonts w:ascii="Times New Roman" w:eastAsia="Times New Roman" w:hAnsi="Times New Roman" w:cs="Times New Roman"/>
              </w:rPr>
              <w:t>;</w:t>
            </w:r>
          </w:p>
        </w:tc>
      </w:tr>
      <w:tr w:rsidR="001B3A8F" w14:paraId="03CBD947" w14:textId="77777777">
        <w:tc>
          <w:tcPr>
            <w:tcW w:w="4816" w:type="dxa"/>
          </w:tcPr>
          <w:p w14:paraId="36E5209E" w14:textId="77777777" w:rsidR="001B3A8F" w:rsidRDefault="00000000">
            <w:pPr>
              <w:rPr>
                <w:rFonts w:ascii="Times New Roman" w:eastAsia="Times New Roman" w:hAnsi="Times New Roman" w:cs="Times New Roman"/>
              </w:rPr>
            </w:pPr>
            <w:r>
              <w:rPr>
                <w:rFonts w:ascii="Times New Roman" w:eastAsia="Times New Roman" w:hAnsi="Times New Roman" w:cs="Times New Roman"/>
                <w:i/>
                <w:iCs/>
              </w:rPr>
              <w:t>q)</w:t>
            </w:r>
            <w:r>
              <w:rPr>
                <w:rFonts w:ascii="Times New Roman" w:eastAsia="Times New Roman" w:hAnsi="Times New Roman" w:cs="Times New Roman"/>
              </w:rPr>
              <w:t xml:space="preserve"> previsione di modalità di partecipazione del soggetto abilitato alla promozione, allo sviluppo e alla valorizzazione del territorio interessato dalla localizzazione dell'impianto;</w:t>
            </w:r>
          </w:p>
        </w:tc>
        <w:tc>
          <w:tcPr>
            <w:tcW w:w="4816" w:type="dxa"/>
          </w:tcPr>
          <w:p w14:paraId="0F211914" w14:textId="77777777" w:rsidR="001B3A8F" w:rsidRDefault="00000000">
            <w:pPr>
              <w:rPr>
                <w:rFonts w:ascii="Times New Roman" w:eastAsia="Times New Roman" w:hAnsi="Times New Roman" w:cs="Times New Roman"/>
              </w:rPr>
            </w:pPr>
            <w:r>
              <w:rPr>
                <w:rFonts w:ascii="Times New Roman" w:eastAsia="Times New Roman" w:hAnsi="Times New Roman" w:cs="Times New Roman"/>
                <w:i/>
                <w:iCs/>
              </w:rPr>
              <w:t>q)</w:t>
            </w:r>
            <w:r>
              <w:rPr>
                <w:rFonts w:ascii="Times New Roman" w:eastAsia="Times New Roman" w:hAnsi="Times New Roman" w:cs="Times New Roman"/>
              </w:rPr>
              <w:t xml:space="preserve"> previsione di modalità di partecipazione del soggetto abilitato alla promozione, allo sviluppo e alla valorizzazione del territorio interessato dalla localizzazione dell'impianto</w:t>
            </w:r>
            <w:r>
              <w:rPr>
                <w:rFonts w:ascii="Times New Roman" w:eastAsia="Times New Roman" w:hAnsi="Times New Roman" w:cs="Times New Roman"/>
                <w:b/>
                <w:bCs/>
              </w:rPr>
              <w:t>, valutando la previsione di misure compensative ambientali e territoriali, anche di carattere economico, da stabilire in sede di rilascio del titolo abilitativo, con oneri a carico dei proponenti</w:t>
            </w:r>
            <w:r>
              <w:rPr>
                <w:rFonts w:ascii="Times New Roman" w:eastAsia="Times New Roman" w:hAnsi="Times New Roman" w:cs="Times New Roman"/>
              </w:rPr>
              <w:t>;</w:t>
            </w:r>
          </w:p>
        </w:tc>
      </w:tr>
      <w:tr w:rsidR="001B3A8F" w14:paraId="2A8FE1C3" w14:textId="77777777">
        <w:tc>
          <w:tcPr>
            <w:tcW w:w="4816" w:type="dxa"/>
          </w:tcPr>
          <w:p w14:paraId="3E5B376F" w14:textId="77777777" w:rsidR="001B3A8F" w:rsidRDefault="00000000">
            <w:pPr>
              <w:rPr>
                <w:rFonts w:ascii="Times New Roman" w:eastAsia="Times New Roman" w:hAnsi="Times New Roman" w:cs="Times New Roman"/>
              </w:rPr>
            </w:pPr>
            <w:r>
              <w:rPr>
                <w:rFonts w:ascii="Times New Roman" w:eastAsia="Times New Roman" w:hAnsi="Times New Roman" w:cs="Times New Roman"/>
                <w:i/>
                <w:iCs/>
              </w:rPr>
              <w:t>r)</w:t>
            </w:r>
            <w:r>
              <w:rPr>
                <w:rFonts w:ascii="Times New Roman" w:eastAsia="Times New Roman" w:hAnsi="Times New Roman" w:cs="Times New Roman"/>
              </w:rPr>
              <w:t xml:space="preserve"> previsione che, nell'ipotesi di individuazione </w:t>
            </w:r>
            <w:r>
              <w:rPr>
                <w:rFonts w:ascii="Times New Roman" w:eastAsia="Times New Roman" w:hAnsi="Times New Roman" w:cs="Times New Roman"/>
                <w:i/>
                <w:iCs/>
              </w:rPr>
              <w:t>ex ante</w:t>
            </w:r>
            <w:r>
              <w:rPr>
                <w:rFonts w:ascii="Times New Roman" w:eastAsia="Times New Roman" w:hAnsi="Times New Roman" w:cs="Times New Roman"/>
              </w:rPr>
              <w:t xml:space="preserve"> di aree aventi le caratteristiche per ospitare gli impianti di cui all'articolo 2, comma 1, lettere </w:t>
            </w:r>
            <w:r>
              <w:rPr>
                <w:rFonts w:ascii="Times New Roman" w:eastAsia="Times New Roman" w:hAnsi="Times New Roman" w:cs="Times New Roman"/>
                <w:i/>
                <w:iCs/>
              </w:rPr>
              <w:t>f)</w:t>
            </w:r>
            <w:r>
              <w:rPr>
                <w:rFonts w:ascii="Times New Roman" w:eastAsia="Times New Roman" w:hAnsi="Times New Roman" w:cs="Times New Roman"/>
              </w:rPr>
              <w:t xml:space="preserve">, </w:t>
            </w:r>
            <w:r>
              <w:rPr>
                <w:rFonts w:ascii="Times New Roman" w:eastAsia="Times New Roman" w:hAnsi="Times New Roman" w:cs="Times New Roman"/>
                <w:i/>
                <w:iCs/>
              </w:rPr>
              <w:t>g)</w:t>
            </w:r>
            <w:r>
              <w:rPr>
                <w:rFonts w:ascii="Times New Roman" w:eastAsia="Times New Roman" w:hAnsi="Times New Roman" w:cs="Times New Roman"/>
              </w:rPr>
              <w:t xml:space="preserve"> e </w:t>
            </w:r>
            <w:r>
              <w:rPr>
                <w:rFonts w:ascii="Times New Roman" w:eastAsia="Times New Roman" w:hAnsi="Times New Roman" w:cs="Times New Roman"/>
                <w:i/>
                <w:iCs/>
              </w:rPr>
              <w:t>h)</w:t>
            </w:r>
            <w:r>
              <w:rPr>
                <w:rFonts w:ascii="Times New Roman" w:eastAsia="Times New Roman" w:hAnsi="Times New Roman" w:cs="Times New Roman"/>
              </w:rPr>
              <w:t>, siano garantite forme di consultazione dei comuni interessati, valutando anche misure di promozione e valorizzazione dei relativi territori;</w:t>
            </w:r>
          </w:p>
        </w:tc>
        <w:tc>
          <w:tcPr>
            <w:tcW w:w="4816" w:type="dxa"/>
          </w:tcPr>
          <w:p w14:paraId="4C6A7178" w14:textId="77777777" w:rsidR="001B3A8F" w:rsidRDefault="00000000">
            <w:pPr>
              <w:rPr>
                <w:rFonts w:ascii="Times New Roman" w:eastAsia="Times New Roman" w:hAnsi="Times New Roman" w:cs="Times New Roman"/>
              </w:rPr>
            </w:pPr>
            <w:r>
              <w:rPr>
                <w:rFonts w:ascii="Times New Roman" w:eastAsia="Times New Roman" w:hAnsi="Times New Roman" w:cs="Times New Roman"/>
                <w:i/>
                <w:iCs/>
              </w:rPr>
              <w:t>r)</w:t>
            </w:r>
            <w:r>
              <w:rPr>
                <w:rFonts w:ascii="Times New Roman" w:eastAsia="Times New Roman" w:hAnsi="Times New Roman" w:cs="Times New Roman"/>
              </w:rPr>
              <w:t xml:space="preserve"> previsione che, nell'ipotesi di individuazione </w:t>
            </w:r>
            <w:r>
              <w:rPr>
                <w:rFonts w:ascii="Times New Roman" w:eastAsia="Times New Roman" w:hAnsi="Times New Roman" w:cs="Times New Roman"/>
                <w:i/>
                <w:iCs/>
              </w:rPr>
              <w:t>ex ante</w:t>
            </w:r>
            <w:r>
              <w:rPr>
                <w:rFonts w:ascii="Times New Roman" w:eastAsia="Times New Roman" w:hAnsi="Times New Roman" w:cs="Times New Roman"/>
              </w:rPr>
              <w:t xml:space="preserve"> di aree aventi le caratteristiche per ospitare gli impianti di cui all'articolo 2, comma 1, lettere </w:t>
            </w:r>
            <w:r>
              <w:rPr>
                <w:rFonts w:ascii="Times New Roman" w:eastAsia="Times New Roman" w:hAnsi="Times New Roman" w:cs="Times New Roman"/>
                <w:i/>
                <w:iCs/>
              </w:rPr>
              <w:t>f)</w:t>
            </w:r>
            <w:r>
              <w:rPr>
                <w:rFonts w:ascii="Times New Roman" w:eastAsia="Times New Roman" w:hAnsi="Times New Roman" w:cs="Times New Roman"/>
              </w:rPr>
              <w:t xml:space="preserve">, </w:t>
            </w:r>
            <w:r>
              <w:rPr>
                <w:rFonts w:ascii="Times New Roman" w:eastAsia="Times New Roman" w:hAnsi="Times New Roman" w:cs="Times New Roman"/>
                <w:i/>
                <w:iCs/>
              </w:rPr>
              <w:t>g)</w:t>
            </w:r>
            <w:r>
              <w:rPr>
                <w:rFonts w:ascii="Times New Roman" w:eastAsia="Times New Roman" w:hAnsi="Times New Roman" w:cs="Times New Roman"/>
              </w:rPr>
              <w:t xml:space="preserve"> e </w:t>
            </w:r>
            <w:r>
              <w:rPr>
                <w:rFonts w:ascii="Times New Roman" w:eastAsia="Times New Roman" w:hAnsi="Times New Roman" w:cs="Times New Roman"/>
                <w:i/>
                <w:iCs/>
              </w:rPr>
              <w:t>h)</w:t>
            </w:r>
            <w:r>
              <w:rPr>
                <w:rFonts w:ascii="Times New Roman" w:eastAsia="Times New Roman" w:hAnsi="Times New Roman" w:cs="Times New Roman"/>
              </w:rPr>
              <w:t>, siano garantite forme di consultazione dei comuni interessati, valutando anche misure di promozione e valorizzazione dei relativi territori</w:t>
            </w:r>
            <w:r>
              <w:rPr>
                <w:rFonts w:ascii="Times New Roman" w:eastAsia="Times New Roman" w:hAnsi="Times New Roman" w:cs="Times New Roman"/>
                <w:b/>
                <w:bCs/>
              </w:rPr>
              <w:t>, e sia assicurato il contenimento degli impatti complessivi sui territori medesimi, anche tenendo conto della compresenza, nella stessa area, di impianti di produzione di energia già esistenti o autorizzati</w:t>
            </w:r>
            <w:r>
              <w:rPr>
                <w:rFonts w:ascii="Times New Roman" w:eastAsia="Times New Roman" w:hAnsi="Times New Roman" w:cs="Times New Roman"/>
              </w:rPr>
              <w:t>;</w:t>
            </w:r>
          </w:p>
        </w:tc>
      </w:tr>
      <w:tr w:rsidR="001B3A8F" w14:paraId="4BB18DF1" w14:textId="77777777">
        <w:tc>
          <w:tcPr>
            <w:tcW w:w="4816" w:type="dxa"/>
          </w:tcPr>
          <w:p w14:paraId="6CD4AF28" w14:textId="77777777" w:rsidR="001B3A8F" w:rsidRDefault="00000000">
            <w:pPr>
              <w:rPr>
                <w:rFonts w:ascii="Times New Roman" w:eastAsia="Times New Roman" w:hAnsi="Times New Roman" w:cs="Times New Roman"/>
              </w:rPr>
            </w:pPr>
            <w:r>
              <w:rPr>
                <w:rFonts w:ascii="Times New Roman" w:eastAsia="Times New Roman" w:hAnsi="Times New Roman" w:cs="Times New Roman"/>
                <w:i/>
                <w:iCs/>
              </w:rPr>
              <w:t>s)</w:t>
            </w:r>
            <w:r>
              <w:rPr>
                <w:rFonts w:ascii="Times New Roman" w:eastAsia="Times New Roman" w:hAnsi="Times New Roman" w:cs="Times New Roman"/>
              </w:rPr>
              <w:t xml:space="preserve"> definizione delle modalità a cui i soggetti abilitati devono attenersi per lo stoccaggio temporaneo dei rifiuti radioattivi e del combustibile esaurito, per lo smaltimento dei rifiuti radioattivi e del combustibile esaurito, qualora non </w:t>
            </w:r>
            <w:proofErr w:type="spellStart"/>
            <w:r>
              <w:rPr>
                <w:rFonts w:ascii="Times New Roman" w:eastAsia="Times New Roman" w:hAnsi="Times New Roman" w:cs="Times New Roman"/>
              </w:rPr>
              <w:t>riprocessabile</w:t>
            </w:r>
            <w:proofErr w:type="spellEnd"/>
            <w:r>
              <w:rPr>
                <w:rFonts w:ascii="Times New Roman" w:eastAsia="Times New Roman" w:hAnsi="Times New Roman" w:cs="Times New Roman"/>
              </w:rPr>
              <w:t>, riciclabile o riutilizzabile, e per la disattivazione e lo smantellamento finale degli impianti, nel rispetto dei princìpi di cui all'</w:t>
            </w:r>
            <w:hyperlink r:id="rId10" w:anchor="art4-com3">
              <w:r>
                <w:rPr>
                  <w:rFonts w:ascii="Times New Roman" w:eastAsia="Times New Roman" w:hAnsi="Times New Roman" w:cs="Times New Roman"/>
                  <w:color w:val="0000FF"/>
                  <w:u w:val="single"/>
                </w:rPr>
                <w:t>articolo 4, comma 3, della direttiva 2011/70/</w:t>
              </w:r>
              <w:proofErr w:type="spellStart"/>
              <w:r>
                <w:rPr>
                  <w:rFonts w:ascii="Times New Roman" w:eastAsia="Times New Roman" w:hAnsi="Times New Roman" w:cs="Times New Roman"/>
                  <w:color w:val="0000FF"/>
                  <w:u w:val="single"/>
                </w:rPr>
                <w:t>Euratom</w:t>
              </w:r>
              <w:proofErr w:type="spellEnd"/>
              <w:r>
                <w:rPr>
                  <w:rFonts w:ascii="Times New Roman" w:eastAsia="Times New Roman" w:hAnsi="Times New Roman" w:cs="Times New Roman"/>
                  <w:color w:val="0000FF"/>
                  <w:u w:val="single"/>
                </w:rPr>
                <w:t xml:space="preserve"> del Consiglio, del 19 luglio 2011</w:t>
              </w:r>
            </w:hyperlink>
            <w:r>
              <w:rPr>
                <w:rFonts w:ascii="Times New Roman" w:eastAsia="Times New Roman" w:hAnsi="Times New Roman" w:cs="Times New Roman"/>
              </w:rPr>
              <w:t>;</w:t>
            </w:r>
          </w:p>
        </w:tc>
        <w:tc>
          <w:tcPr>
            <w:tcW w:w="4816" w:type="dxa"/>
          </w:tcPr>
          <w:p w14:paraId="36509003" w14:textId="77777777" w:rsidR="001B3A8F" w:rsidRDefault="00000000">
            <w:pPr>
              <w:rPr>
                <w:rFonts w:ascii="Times New Roman" w:eastAsia="Times New Roman" w:hAnsi="Times New Roman" w:cs="Times New Roman"/>
              </w:rPr>
            </w:pPr>
            <w:r>
              <w:rPr>
                <w:rFonts w:ascii="Times New Roman" w:eastAsia="Times New Roman" w:hAnsi="Times New Roman" w:cs="Times New Roman"/>
                <w:i/>
                <w:iCs/>
              </w:rPr>
              <w:t>s) identica</w:t>
            </w:r>
            <w:r>
              <w:rPr>
                <w:rFonts w:ascii="Times New Roman" w:eastAsia="Times New Roman" w:hAnsi="Times New Roman" w:cs="Times New Roman"/>
              </w:rPr>
              <w:t>;</w:t>
            </w:r>
          </w:p>
        </w:tc>
      </w:tr>
      <w:tr w:rsidR="001B3A8F" w14:paraId="58B2368F" w14:textId="77777777">
        <w:tc>
          <w:tcPr>
            <w:tcW w:w="4816" w:type="dxa"/>
          </w:tcPr>
          <w:p w14:paraId="759F41FF" w14:textId="77777777" w:rsidR="001B3A8F" w:rsidRDefault="001B3A8F">
            <w:pPr>
              <w:rPr>
                <w:rFonts w:ascii="Times New Roman" w:eastAsia="Times New Roman" w:hAnsi="Times New Roman" w:cs="Times New Roman"/>
              </w:rPr>
            </w:pPr>
          </w:p>
          <w:p w14:paraId="79B3BF9B" w14:textId="77777777" w:rsidR="001B3A8F" w:rsidRDefault="001B3A8F">
            <w:pPr>
              <w:rPr>
                <w:rFonts w:ascii="Times New Roman" w:eastAsia="Times New Roman" w:hAnsi="Times New Roman" w:cs="Times New Roman"/>
              </w:rPr>
            </w:pPr>
          </w:p>
          <w:p w14:paraId="7FCA93C4" w14:textId="77777777" w:rsidR="001B3A8F" w:rsidRDefault="001B3A8F">
            <w:pPr>
              <w:rPr>
                <w:rFonts w:ascii="Times New Roman" w:eastAsia="Times New Roman" w:hAnsi="Times New Roman" w:cs="Times New Roman"/>
              </w:rPr>
            </w:pPr>
          </w:p>
        </w:tc>
        <w:tc>
          <w:tcPr>
            <w:tcW w:w="4816" w:type="dxa"/>
          </w:tcPr>
          <w:p w14:paraId="1993CD27" w14:textId="77777777" w:rsidR="001B3A8F" w:rsidRDefault="00000000">
            <w:pPr>
              <w:spacing w:after="280"/>
              <w:rPr>
                <w:rFonts w:ascii="Times New Roman" w:eastAsia="Times New Roman" w:hAnsi="Times New Roman" w:cs="Times New Roman"/>
                <w:b/>
                <w:bCs/>
                <w:i/>
                <w:iCs/>
                <w:color w:val="FF0000"/>
              </w:rPr>
            </w:pPr>
            <w:r>
              <w:rPr>
                <w:rFonts w:ascii="Times New Roman" w:eastAsia="Times New Roman" w:hAnsi="Times New Roman" w:cs="Times New Roman"/>
                <w:b/>
                <w:bCs/>
                <w:i/>
                <w:iCs/>
                <w:color w:val="FF0000"/>
              </w:rPr>
              <w:t>s-bis)</w:t>
            </w:r>
            <w:r>
              <w:rPr>
                <w:rFonts w:ascii="Times New Roman" w:eastAsia="Times New Roman" w:hAnsi="Times New Roman" w:cs="Times New Roman"/>
                <w:b/>
                <w:bCs/>
                <w:color w:val="FF0000"/>
              </w:rPr>
              <w:t xml:space="preserve"> previsione di una disciplina per l'impiego dell'energia da fonte nucleare sostenibile a bordo delle navi che definisca i profili abilitativi, di sicurezza, di utilizzo e di dismissione delle relative applicazioni, in coerenza con le risultanze del programma nazionale di cui all'articolo 2, comma 1, lettera </w:t>
            </w:r>
            <w:r>
              <w:rPr>
                <w:rFonts w:ascii="Times New Roman" w:eastAsia="Times New Roman" w:hAnsi="Times New Roman" w:cs="Times New Roman"/>
                <w:b/>
                <w:bCs/>
                <w:i/>
                <w:iCs/>
                <w:color w:val="FF0000"/>
              </w:rPr>
              <w:t>a)</w:t>
            </w:r>
            <w:r>
              <w:rPr>
                <w:rFonts w:ascii="Times New Roman" w:eastAsia="Times New Roman" w:hAnsi="Times New Roman" w:cs="Times New Roman"/>
                <w:b/>
                <w:bCs/>
                <w:color w:val="FF0000"/>
              </w:rPr>
              <w:t>, oltre che con la normativa internazionale di riferimento;</w:t>
            </w:r>
          </w:p>
          <w:p w14:paraId="563209E3" w14:textId="77777777" w:rsidR="001B3A8F" w:rsidRDefault="00000000">
            <w:pPr>
              <w:spacing w:before="280"/>
              <w:rPr>
                <w:rFonts w:ascii="Times New Roman" w:eastAsia="Times New Roman" w:hAnsi="Times New Roman" w:cs="Times New Roman"/>
              </w:rPr>
            </w:pPr>
            <w:r>
              <w:rPr>
                <w:rFonts w:ascii="Times New Roman" w:eastAsia="Times New Roman" w:hAnsi="Times New Roman" w:cs="Times New Roman"/>
                <w:b/>
                <w:bCs/>
                <w:i/>
                <w:iCs/>
              </w:rPr>
              <w:t>t)</w:t>
            </w:r>
            <w:r>
              <w:rPr>
                <w:rFonts w:ascii="Times New Roman" w:eastAsia="Times New Roman" w:hAnsi="Times New Roman" w:cs="Times New Roman"/>
                <w:b/>
                <w:bCs/>
              </w:rPr>
              <w:t xml:space="preserve"> previsione che la disciplina relativa alla localizzazione di impianti di stoccaggio temporaneo e di smaltimento definitivo dei rifiuti radioattivi e del combustibile esaurito di cui all'articolo 2, comma 1, lettera </w:t>
            </w:r>
            <w:r>
              <w:rPr>
                <w:rFonts w:ascii="Times New Roman" w:eastAsia="Times New Roman" w:hAnsi="Times New Roman" w:cs="Times New Roman"/>
                <w:b/>
                <w:bCs/>
                <w:i/>
                <w:iCs/>
              </w:rPr>
              <w:t>h)</w:t>
            </w:r>
            <w:r>
              <w:rPr>
                <w:rFonts w:ascii="Times New Roman" w:eastAsia="Times New Roman" w:hAnsi="Times New Roman" w:cs="Times New Roman"/>
                <w:b/>
                <w:bCs/>
              </w:rPr>
              <w:t xml:space="preserve">, contempli la possibilità di autocandidature e garantisca altresì la sottoposizione a nuove </w:t>
            </w:r>
            <w:r>
              <w:rPr>
                <w:rFonts w:ascii="Times New Roman" w:eastAsia="Times New Roman" w:hAnsi="Times New Roman" w:cs="Times New Roman"/>
                <w:b/>
                <w:bCs/>
              </w:rPr>
              <w:lastRenderedPageBreak/>
              <w:t xml:space="preserve">procedure di valutazione ambientale strategica, di cui alla </w:t>
            </w:r>
            <w:hyperlink r:id="rId11" w:anchor="prt2-tit2">
              <w:r>
                <w:rPr>
                  <w:rFonts w:ascii="Times New Roman" w:eastAsia="Times New Roman" w:hAnsi="Times New Roman" w:cs="Times New Roman"/>
                  <w:b/>
                  <w:bCs/>
                  <w:color w:val="0000FF"/>
                  <w:u w:val="single"/>
                </w:rPr>
                <w:t>parte seconda, titolo II, del decreto legislativo 3 aprile 2006, n. 152</w:t>
              </w:r>
            </w:hyperlink>
            <w:r>
              <w:rPr>
                <w:rFonts w:ascii="Times New Roman" w:eastAsia="Times New Roman" w:hAnsi="Times New Roman" w:cs="Times New Roman"/>
                <w:b/>
                <w:bCs/>
              </w:rPr>
              <w:t>, degli eventuali strumenti di pianificazione riguardanti aree eleggibili per la localizzazione dei medesimi impianti;</w:t>
            </w:r>
          </w:p>
        </w:tc>
      </w:tr>
      <w:tr w:rsidR="001B3A8F" w14:paraId="4E23603C" w14:textId="77777777">
        <w:tc>
          <w:tcPr>
            <w:tcW w:w="4816" w:type="dxa"/>
          </w:tcPr>
          <w:p w14:paraId="47E3F7C5" w14:textId="77777777" w:rsidR="001B3A8F" w:rsidRDefault="00000000">
            <w:pPr>
              <w:rPr>
                <w:rFonts w:ascii="Times New Roman" w:eastAsia="Times New Roman" w:hAnsi="Times New Roman" w:cs="Times New Roman"/>
              </w:rPr>
            </w:pPr>
            <w:r>
              <w:rPr>
                <w:rFonts w:ascii="Times New Roman" w:eastAsia="Times New Roman" w:hAnsi="Times New Roman" w:cs="Times New Roman"/>
                <w:i/>
                <w:iCs/>
              </w:rPr>
              <w:lastRenderedPageBreak/>
              <w:t>t)</w:t>
            </w:r>
            <w:r>
              <w:rPr>
                <w:rFonts w:ascii="Times New Roman" w:eastAsia="Times New Roman" w:hAnsi="Times New Roman" w:cs="Times New Roman"/>
              </w:rPr>
              <w:t xml:space="preserve"> previsione che gli oneri dei controlli di sicurezza e di radioprotezione, i quali devono comunque assicurare la massima trasparenza nei confronti dei cittadini e delle amministrazioni locali, siano posti a carico degli esercenti le attività nucleari e possano essere svolti dai soggetti competenti in tempi certi e compatibili con la programmazione complessiva delle attività;</w:t>
            </w:r>
          </w:p>
        </w:tc>
        <w:tc>
          <w:tcPr>
            <w:tcW w:w="4816" w:type="dxa"/>
          </w:tcPr>
          <w:p w14:paraId="0FA52905" w14:textId="77777777" w:rsidR="001B3A8F" w:rsidRDefault="00000000">
            <w:pPr>
              <w:rPr>
                <w:rFonts w:ascii="Times New Roman" w:eastAsia="Times New Roman" w:hAnsi="Times New Roman" w:cs="Times New Roman"/>
              </w:rPr>
            </w:pPr>
            <w:r>
              <w:rPr>
                <w:rFonts w:ascii="Times New Roman" w:eastAsia="Times New Roman" w:hAnsi="Times New Roman" w:cs="Times New Roman"/>
                <w:b/>
                <w:bCs/>
                <w:i/>
                <w:iCs/>
              </w:rPr>
              <w:t>u)</w:t>
            </w:r>
            <w:r>
              <w:rPr>
                <w:rFonts w:ascii="Times New Roman" w:eastAsia="Times New Roman" w:hAnsi="Times New Roman" w:cs="Times New Roman"/>
              </w:rPr>
              <w:t xml:space="preserve"> </w:t>
            </w:r>
            <w:r>
              <w:rPr>
                <w:rFonts w:ascii="Times New Roman" w:eastAsia="Times New Roman" w:hAnsi="Times New Roman" w:cs="Times New Roman"/>
                <w:i/>
                <w:iCs/>
              </w:rPr>
              <w:t>identica</w:t>
            </w:r>
            <w:r>
              <w:rPr>
                <w:rFonts w:ascii="Times New Roman" w:eastAsia="Times New Roman" w:hAnsi="Times New Roman" w:cs="Times New Roman"/>
              </w:rPr>
              <w:t>;</w:t>
            </w:r>
          </w:p>
        </w:tc>
      </w:tr>
      <w:tr w:rsidR="001B3A8F" w14:paraId="2142C28F" w14:textId="77777777">
        <w:tc>
          <w:tcPr>
            <w:tcW w:w="4816" w:type="dxa"/>
          </w:tcPr>
          <w:p w14:paraId="3E2FB936" w14:textId="77777777" w:rsidR="001B3A8F" w:rsidRDefault="00000000">
            <w:pPr>
              <w:rPr>
                <w:rFonts w:ascii="Times New Roman" w:eastAsia="Times New Roman" w:hAnsi="Times New Roman" w:cs="Times New Roman"/>
              </w:rPr>
            </w:pPr>
            <w:r>
              <w:rPr>
                <w:rFonts w:ascii="Times New Roman" w:eastAsia="Times New Roman" w:hAnsi="Times New Roman" w:cs="Times New Roman"/>
                <w:i/>
                <w:iCs/>
              </w:rPr>
              <w:t>u)</w:t>
            </w:r>
            <w:r>
              <w:rPr>
                <w:rFonts w:ascii="Times New Roman" w:eastAsia="Times New Roman" w:hAnsi="Times New Roman" w:cs="Times New Roman"/>
              </w:rPr>
              <w:t xml:space="preserve"> individuazione degli strumenti di garanzia nonché di copertura finanziaria e assicurativa, a carico dell'esercente le attività nucleari, contro i rischi relativi all'esercizio delle attività medesime, anche per motivi indipendenti dall'esercente stesso;</w:t>
            </w:r>
          </w:p>
        </w:tc>
        <w:tc>
          <w:tcPr>
            <w:tcW w:w="4816" w:type="dxa"/>
          </w:tcPr>
          <w:p w14:paraId="47E1172C" w14:textId="77777777" w:rsidR="001B3A8F" w:rsidRDefault="00000000">
            <w:pPr>
              <w:rPr>
                <w:rFonts w:ascii="Times New Roman" w:eastAsia="Times New Roman" w:hAnsi="Times New Roman" w:cs="Times New Roman"/>
              </w:rPr>
            </w:pPr>
            <w:r>
              <w:rPr>
                <w:rFonts w:ascii="Times New Roman" w:eastAsia="Times New Roman" w:hAnsi="Times New Roman" w:cs="Times New Roman"/>
                <w:b/>
                <w:bCs/>
                <w:i/>
                <w:iCs/>
              </w:rPr>
              <w:t>v)</w:t>
            </w:r>
            <w:r>
              <w:rPr>
                <w:rFonts w:ascii="Times New Roman" w:eastAsia="Times New Roman" w:hAnsi="Times New Roman" w:cs="Times New Roman"/>
                <w:i/>
                <w:iCs/>
              </w:rPr>
              <w:t xml:space="preserve"> identica</w:t>
            </w:r>
            <w:r>
              <w:rPr>
                <w:rFonts w:ascii="Times New Roman" w:eastAsia="Times New Roman" w:hAnsi="Times New Roman" w:cs="Times New Roman"/>
              </w:rPr>
              <w:t>;</w:t>
            </w:r>
          </w:p>
        </w:tc>
      </w:tr>
      <w:tr w:rsidR="001B3A8F" w14:paraId="1E9227F2" w14:textId="77777777">
        <w:tc>
          <w:tcPr>
            <w:tcW w:w="4816" w:type="dxa"/>
          </w:tcPr>
          <w:p w14:paraId="192EBE0B" w14:textId="77777777" w:rsidR="001B3A8F" w:rsidRDefault="00000000">
            <w:pPr>
              <w:rPr>
                <w:rFonts w:ascii="Times New Roman" w:eastAsia="Times New Roman" w:hAnsi="Times New Roman" w:cs="Times New Roman"/>
              </w:rPr>
            </w:pPr>
            <w:r>
              <w:rPr>
                <w:rFonts w:ascii="Times New Roman" w:eastAsia="Times New Roman" w:hAnsi="Times New Roman" w:cs="Times New Roman"/>
                <w:i/>
                <w:iCs/>
              </w:rPr>
              <w:t>v)</w:t>
            </w:r>
            <w:r>
              <w:rPr>
                <w:rFonts w:ascii="Times New Roman" w:eastAsia="Times New Roman" w:hAnsi="Times New Roman" w:cs="Times New Roman"/>
              </w:rPr>
              <w:t xml:space="preserve"> individuazione, nel rispetto del principio di leale collaborazione, dei casi in cui è necessaria l'acquisizione dell'intesa delle regioni interessate ovvero della Conferenza unificata di cui all'</w:t>
            </w:r>
            <w:hyperlink r:id="rId12" w:anchor="art8">
              <w:r>
                <w:rPr>
                  <w:rFonts w:ascii="Times New Roman" w:eastAsia="Times New Roman" w:hAnsi="Times New Roman" w:cs="Times New Roman"/>
                  <w:color w:val="0000FF"/>
                  <w:u w:val="single"/>
                </w:rPr>
                <w:t>articolo 8 del decreto legislativo 28 agosto 1997, n. 281</w:t>
              </w:r>
            </w:hyperlink>
            <w:r>
              <w:rPr>
                <w:rFonts w:ascii="Times New Roman" w:eastAsia="Times New Roman" w:hAnsi="Times New Roman" w:cs="Times New Roman"/>
              </w:rPr>
              <w:t>, nonché delle modalità di esercizio del potere sostitutivo del Governo, secondo quanto previsto dall'</w:t>
            </w:r>
            <w:hyperlink r:id="rId13" w:anchor="art120">
              <w:r>
                <w:rPr>
                  <w:rFonts w:ascii="Times New Roman" w:eastAsia="Times New Roman" w:hAnsi="Times New Roman" w:cs="Times New Roman"/>
                  <w:color w:val="0000FF"/>
                  <w:u w:val="single"/>
                </w:rPr>
                <w:t>articolo 120 della Costituzione</w:t>
              </w:r>
            </w:hyperlink>
            <w:r>
              <w:rPr>
                <w:rFonts w:ascii="Times New Roman" w:eastAsia="Times New Roman" w:hAnsi="Times New Roman" w:cs="Times New Roman"/>
              </w:rPr>
              <w:t>;</w:t>
            </w:r>
          </w:p>
        </w:tc>
        <w:tc>
          <w:tcPr>
            <w:tcW w:w="4816" w:type="dxa"/>
          </w:tcPr>
          <w:p w14:paraId="313D7A86" w14:textId="77777777" w:rsidR="001B3A8F" w:rsidRDefault="00000000">
            <w:pPr>
              <w:rPr>
                <w:rFonts w:ascii="Times New Roman" w:eastAsia="Times New Roman" w:hAnsi="Times New Roman" w:cs="Times New Roman"/>
              </w:rPr>
            </w:pPr>
            <w:r>
              <w:rPr>
                <w:rFonts w:ascii="Times New Roman" w:eastAsia="Times New Roman" w:hAnsi="Times New Roman" w:cs="Times New Roman"/>
                <w:b/>
                <w:bCs/>
                <w:i/>
                <w:iCs/>
              </w:rPr>
              <w:t>z)</w:t>
            </w:r>
            <w:r>
              <w:rPr>
                <w:rFonts w:ascii="Times New Roman" w:eastAsia="Times New Roman" w:hAnsi="Times New Roman" w:cs="Times New Roman"/>
                <w:i/>
                <w:iCs/>
              </w:rPr>
              <w:t xml:space="preserve"> identica</w:t>
            </w:r>
            <w:r>
              <w:rPr>
                <w:rFonts w:ascii="Times New Roman" w:eastAsia="Times New Roman" w:hAnsi="Times New Roman" w:cs="Times New Roman"/>
              </w:rPr>
              <w:t>;</w:t>
            </w:r>
          </w:p>
        </w:tc>
      </w:tr>
      <w:tr w:rsidR="001B3A8F" w14:paraId="6148A3B0" w14:textId="77777777">
        <w:tc>
          <w:tcPr>
            <w:tcW w:w="4816" w:type="dxa"/>
          </w:tcPr>
          <w:p w14:paraId="68132A68" w14:textId="77777777" w:rsidR="001B3A8F" w:rsidRDefault="00000000">
            <w:pPr>
              <w:rPr>
                <w:rFonts w:ascii="Times New Roman" w:eastAsia="Times New Roman" w:hAnsi="Times New Roman" w:cs="Times New Roman"/>
              </w:rPr>
            </w:pPr>
            <w:r>
              <w:rPr>
                <w:rFonts w:ascii="Times New Roman" w:eastAsia="Times New Roman" w:hAnsi="Times New Roman" w:cs="Times New Roman"/>
                <w:i/>
                <w:iCs/>
              </w:rPr>
              <w:t>z)</w:t>
            </w:r>
            <w:r>
              <w:rPr>
                <w:rFonts w:ascii="Times New Roman" w:eastAsia="Times New Roman" w:hAnsi="Times New Roman" w:cs="Times New Roman"/>
              </w:rPr>
              <w:t xml:space="preserve"> previsione di una opportuna campagna di informazione ai cittadini sull'energia nucleare, con particolare riferimento alla sua sicurezza e sostenibilità;</w:t>
            </w:r>
          </w:p>
        </w:tc>
        <w:tc>
          <w:tcPr>
            <w:tcW w:w="4816" w:type="dxa"/>
          </w:tcPr>
          <w:p w14:paraId="424EBA2A" w14:textId="77777777" w:rsidR="001B3A8F" w:rsidRDefault="00000000">
            <w:pPr>
              <w:rPr>
                <w:rFonts w:ascii="Times New Roman" w:eastAsia="Times New Roman" w:hAnsi="Times New Roman" w:cs="Times New Roman"/>
              </w:rPr>
            </w:pPr>
            <w:r>
              <w:rPr>
                <w:rFonts w:ascii="Times New Roman" w:eastAsia="Times New Roman" w:hAnsi="Times New Roman" w:cs="Times New Roman"/>
                <w:b/>
                <w:bCs/>
                <w:i/>
                <w:iCs/>
              </w:rPr>
              <w:t>aa)</w:t>
            </w:r>
            <w:r>
              <w:rPr>
                <w:rFonts w:ascii="Times New Roman" w:eastAsia="Times New Roman" w:hAnsi="Times New Roman" w:cs="Times New Roman"/>
              </w:rPr>
              <w:t xml:space="preserve"> previsione di una opportuna campagna di informazione ai cittadini sull'energia nucleare, con particolare riferimento alla sua sicurezza e sostenibilità</w:t>
            </w:r>
            <w:r>
              <w:rPr>
                <w:rFonts w:ascii="Times New Roman" w:eastAsia="Times New Roman" w:hAnsi="Times New Roman" w:cs="Times New Roman"/>
                <w:b/>
                <w:bCs/>
              </w:rPr>
              <w:t>, da realizzare anche mediante l'utilizzo di strumenti digitali e di canali di comunicazione idonei ad assicurare trasparenza e accessibilità</w:t>
            </w:r>
            <w:r>
              <w:rPr>
                <w:rFonts w:ascii="Times New Roman" w:eastAsia="Times New Roman" w:hAnsi="Times New Roman" w:cs="Times New Roman"/>
              </w:rPr>
              <w:t>;</w:t>
            </w:r>
          </w:p>
        </w:tc>
      </w:tr>
      <w:tr w:rsidR="001B3A8F" w14:paraId="4B0A3292" w14:textId="77777777">
        <w:tc>
          <w:tcPr>
            <w:tcW w:w="4816" w:type="dxa"/>
          </w:tcPr>
          <w:p w14:paraId="3ABC8D40" w14:textId="77777777" w:rsidR="001B3A8F" w:rsidRDefault="00000000">
            <w:pPr>
              <w:rPr>
                <w:rFonts w:ascii="Times New Roman" w:eastAsia="Times New Roman" w:hAnsi="Times New Roman" w:cs="Times New Roman"/>
              </w:rPr>
            </w:pPr>
            <w:r>
              <w:rPr>
                <w:rFonts w:ascii="Times New Roman" w:eastAsia="Times New Roman" w:hAnsi="Times New Roman" w:cs="Times New Roman"/>
                <w:i/>
                <w:iCs/>
              </w:rPr>
              <w:t>aa)</w:t>
            </w:r>
            <w:r>
              <w:rPr>
                <w:rFonts w:ascii="Times New Roman" w:eastAsia="Times New Roman" w:hAnsi="Times New Roman" w:cs="Times New Roman"/>
              </w:rPr>
              <w:t xml:space="preserve"> previsione di opportune forme di informazione capillare per le popolazioni direttamente interessate nonché di procedure di consultazione delle medesime;</w:t>
            </w:r>
          </w:p>
        </w:tc>
        <w:tc>
          <w:tcPr>
            <w:tcW w:w="4816" w:type="dxa"/>
          </w:tcPr>
          <w:p w14:paraId="6E83A2D2" w14:textId="77777777" w:rsidR="001B3A8F" w:rsidRDefault="00000000">
            <w:pPr>
              <w:rPr>
                <w:rFonts w:ascii="Times New Roman" w:eastAsia="Times New Roman" w:hAnsi="Times New Roman" w:cs="Times New Roman"/>
              </w:rPr>
            </w:pPr>
            <w:proofErr w:type="spellStart"/>
            <w:r>
              <w:rPr>
                <w:rFonts w:ascii="Times New Roman" w:eastAsia="Times New Roman" w:hAnsi="Times New Roman" w:cs="Times New Roman"/>
                <w:b/>
                <w:bCs/>
                <w:i/>
                <w:iCs/>
              </w:rPr>
              <w:t>bb</w:t>
            </w:r>
            <w:proofErr w:type="spellEnd"/>
            <w:r>
              <w:rPr>
                <w:rFonts w:ascii="Times New Roman" w:eastAsia="Times New Roman" w:hAnsi="Times New Roman" w:cs="Times New Roman"/>
                <w:b/>
                <w:bCs/>
                <w:i/>
                <w:iCs/>
              </w:rPr>
              <w:t>)</w:t>
            </w:r>
            <w:r>
              <w:rPr>
                <w:rFonts w:ascii="Times New Roman" w:eastAsia="Times New Roman" w:hAnsi="Times New Roman" w:cs="Times New Roman"/>
                <w:i/>
                <w:iCs/>
              </w:rPr>
              <w:t xml:space="preserve"> identica</w:t>
            </w:r>
            <w:r>
              <w:rPr>
                <w:rFonts w:ascii="Times New Roman" w:eastAsia="Times New Roman" w:hAnsi="Times New Roman" w:cs="Times New Roman"/>
              </w:rPr>
              <w:t>;</w:t>
            </w:r>
          </w:p>
        </w:tc>
      </w:tr>
      <w:tr w:rsidR="001B3A8F" w14:paraId="34F63B93" w14:textId="77777777">
        <w:tc>
          <w:tcPr>
            <w:tcW w:w="4816" w:type="dxa"/>
          </w:tcPr>
          <w:p w14:paraId="6142F49C" w14:textId="77777777" w:rsidR="001B3A8F" w:rsidRDefault="00000000">
            <w:pPr>
              <w:rPr>
                <w:rFonts w:ascii="Times New Roman" w:eastAsia="Times New Roman" w:hAnsi="Times New Roman" w:cs="Times New Roman"/>
              </w:rPr>
            </w:pPr>
            <w:proofErr w:type="spellStart"/>
            <w:r>
              <w:rPr>
                <w:rFonts w:ascii="Times New Roman" w:eastAsia="Times New Roman" w:hAnsi="Times New Roman" w:cs="Times New Roman"/>
                <w:i/>
                <w:iCs/>
              </w:rPr>
              <w:t>bb</w:t>
            </w:r>
            <w:proofErr w:type="spellEnd"/>
            <w:r>
              <w:rPr>
                <w:rFonts w:ascii="Times New Roman" w:eastAsia="Times New Roman" w:hAnsi="Times New Roman" w:cs="Times New Roman"/>
                <w:i/>
                <w:iCs/>
              </w:rPr>
              <w:t>)</w:t>
            </w:r>
            <w:r>
              <w:rPr>
                <w:rFonts w:ascii="Times New Roman" w:eastAsia="Times New Roman" w:hAnsi="Times New Roman" w:cs="Times New Roman"/>
              </w:rPr>
              <w:t xml:space="preserve"> previsione di sanzioni per la violazione delle norme imperative previste dai decreti legislativi di cui all'articolo 1;</w:t>
            </w:r>
          </w:p>
        </w:tc>
        <w:tc>
          <w:tcPr>
            <w:tcW w:w="4816" w:type="dxa"/>
          </w:tcPr>
          <w:p w14:paraId="60AF0240" w14:textId="77777777" w:rsidR="001B3A8F" w:rsidRDefault="00000000">
            <w:pPr>
              <w:rPr>
                <w:rFonts w:ascii="Times New Roman" w:eastAsia="Times New Roman" w:hAnsi="Times New Roman" w:cs="Times New Roman"/>
              </w:rPr>
            </w:pPr>
            <w:r>
              <w:rPr>
                <w:rFonts w:ascii="Times New Roman" w:eastAsia="Times New Roman" w:hAnsi="Times New Roman" w:cs="Times New Roman"/>
                <w:b/>
                <w:bCs/>
                <w:i/>
                <w:iCs/>
              </w:rPr>
              <w:t>cc)</w:t>
            </w:r>
            <w:r>
              <w:rPr>
                <w:rFonts w:ascii="Times New Roman" w:eastAsia="Times New Roman" w:hAnsi="Times New Roman" w:cs="Times New Roman"/>
                <w:i/>
                <w:iCs/>
              </w:rPr>
              <w:t xml:space="preserve"> identica</w:t>
            </w:r>
            <w:r>
              <w:rPr>
                <w:rFonts w:ascii="Times New Roman" w:eastAsia="Times New Roman" w:hAnsi="Times New Roman" w:cs="Times New Roman"/>
              </w:rPr>
              <w:t>;</w:t>
            </w:r>
          </w:p>
        </w:tc>
      </w:tr>
      <w:tr w:rsidR="001B3A8F" w14:paraId="1E2FF7A9" w14:textId="77777777">
        <w:tc>
          <w:tcPr>
            <w:tcW w:w="4816" w:type="dxa"/>
          </w:tcPr>
          <w:p w14:paraId="65584693" w14:textId="77777777" w:rsidR="001B3A8F" w:rsidRDefault="00000000">
            <w:pPr>
              <w:rPr>
                <w:rFonts w:ascii="Times New Roman" w:eastAsia="Times New Roman" w:hAnsi="Times New Roman" w:cs="Times New Roman"/>
              </w:rPr>
            </w:pPr>
            <w:r>
              <w:rPr>
                <w:rFonts w:ascii="Times New Roman" w:eastAsia="Times New Roman" w:hAnsi="Times New Roman" w:cs="Times New Roman"/>
                <w:i/>
                <w:iCs/>
              </w:rPr>
              <w:t>cc)</w:t>
            </w:r>
            <w:r>
              <w:rPr>
                <w:rFonts w:ascii="Times New Roman" w:eastAsia="Times New Roman" w:hAnsi="Times New Roman" w:cs="Times New Roman"/>
              </w:rPr>
              <w:t xml:space="preserve"> determinazione dei criteri per l'attribuzione di eventuali forme di sostegno agli operatori che intendano esercitare le attività nucleari, sulla base anche del principio di valorizzazione della maggiore coerenza con il programma nazionale di cui all'articolo 2, comma 1, lettera </w:t>
            </w:r>
            <w:r>
              <w:rPr>
                <w:rFonts w:ascii="Times New Roman" w:eastAsia="Times New Roman" w:hAnsi="Times New Roman" w:cs="Times New Roman"/>
                <w:i/>
                <w:iCs/>
              </w:rPr>
              <w:t>a)</w:t>
            </w:r>
            <w:r>
              <w:rPr>
                <w:rFonts w:ascii="Times New Roman" w:eastAsia="Times New Roman" w:hAnsi="Times New Roman" w:cs="Times New Roman"/>
              </w:rPr>
              <w:t>;</w:t>
            </w:r>
          </w:p>
        </w:tc>
        <w:tc>
          <w:tcPr>
            <w:tcW w:w="4816" w:type="dxa"/>
          </w:tcPr>
          <w:p w14:paraId="06985CE2" w14:textId="77777777" w:rsidR="001B3A8F" w:rsidRDefault="00000000">
            <w:pPr>
              <w:rPr>
                <w:rFonts w:ascii="Times New Roman" w:eastAsia="Times New Roman" w:hAnsi="Times New Roman" w:cs="Times New Roman"/>
              </w:rPr>
            </w:pPr>
            <w:proofErr w:type="spellStart"/>
            <w:r>
              <w:rPr>
                <w:rFonts w:ascii="Times New Roman" w:eastAsia="Times New Roman" w:hAnsi="Times New Roman" w:cs="Times New Roman"/>
                <w:b/>
                <w:bCs/>
                <w:i/>
                <w:iCs/>
              </w:rPr>
              <w:t>dd</w:t>
            </w:r>
            <w:proofErr w:type="spellEnd"/>
            <w:r>
              <w:rPr>
                <w:rFonts w:ascii="Times New Roman" w:eastAsia="Times New Roman" w:hAnsi="Times New Roman" w:cs="Times New Roman"/>
                <w:b/>
                <w:bCs/>
                <w:i/>
                <w:iCs/>
              </w:rPr>
              <w:t>)</w:t>
            </w:r>
            <w:r>
              <w:rPr>
                <w:rFonts w:ascii="Times New Roman" w:eastAsia="Times New Roman" w:hAnsi="Times New Roman" w:cs="Times New Roman"/>
                <w:i/>
                <w:iCs/>
              </w:rPr>
              <w:t xml:space="preserve"> identica</w:t>
            </w:r>
            <w:r>
              <w:rPr>
                <w:rFonts w:ascii="Times New Roman" w:eastAsia="Times New Roman" w:hAnsi="Times New Roman" w:cs="Times New Roman"/>
              </w:rPr>
              <w:t>;</w:t>
            </w:r>
          </w:p>
        </w:tc>
      </w:tr>
      <w:tr w:rsidR="001B3A8F" w14:paraId="57A80F79" w14:textId="77777777">
        <w:tc>
          <w:tcPr>
            <w:tcW w:w="4816" w:type="dxa"/>
          </w:tcPr>
          <w:p w14:paraId="313CD2A8" w14:textId="77777777" w:rsidR="001B3A8F" w:rsidRDefault="00000000">
            <w:pPr>
              <w:rPr>
                <w:rFonts w:ascii="Times New Roman" w:eastAsia="Times New Roman" w:hAnsi="Times New Roman" w:cs="Times New Roman"/>
              </w:rPr>
            </w:pPr>
            <w:proofErr w:type="spellStart"/>
            <w:r>
              <w:rPr>
                <w:rFonts w:ascii="Times New Roman" w:eastAsia="Times New Roman" w:hAnsi="Times New Roman" w:cs="Times New Roman"/>
                <w:i/>
                <w:iCs/>
              </w:rPr>
              <w:lastRenderedPageBreak/>
              <w:t>dd</w:t>
            </w:r>
            <w:proofErr w:type="spellEnd"/>
            <w:r>
              <w:rPr>
                <w:rFonts w:ascii="Times New Roman" w:eastAsia="Times New Roman" w:hAnsi="Times New Roman" w:cs="Times New Roman"/>
                <w:i/>
                <w:iCs/>
              </w:rPr>
              <w:t>)</w:t>
            </w:r>
            <w:r>
              <w:rPr>
                <w:rFonts w:ascii="Times New Roman" w:eastAsia="Times New Roman" w:hAnsi="Times New Roman" w:cs="Times New Roman"/>
              </w:rPr>
              <w:t xml:space="preserve"> previsione che l'autorità di cui all'articolo 2, comma 1, lettera </w:t>
            </w:r>
            <w:r>
              <w:rPr>
                <w:rFonts w:ascii="Times New Roman" w:eastAsia="Times New Roman" w:hAnsi="Times New Roman" w:cs="Times New Roman"/>
                <w:i/>
                <w:iCs/>
              </w:rPr>
              <w:t>o)</w:t>
            </w:r>
            <w:r>
              <w:rPr>
                <w:rFonts w:ascii="Times New Roman" w:eastAsia="Times New Roman" w:hAnsi="Times New Roman" w:cs="Times New Roman"/>
              </w:rPr>
              <w:t>, ove istituita, svolge compiti di certificazione, vigilanza, sorveglianza e controllo relativamente al rispetto della disciplina tecnica in materia di sicurezza secondo le migliori prassi europee e internazionali;</w:t>
            </w:r>
          </w:p>
        </w:tc>
        <w:tc>
          <w:tcPr>
            <w:tcW w:w="4816" w:type="dxa"/>
          </w:tcPr>
          <w:p w14:paraId="056A3CB8" w14:textId="77777777" w:rsidR="001B3A8F" w:rsidRDefault="00000000">
            <w:pPr>
              <w:rPr>
                <w:rFonts w:ascii="Times New Roman" w:eastAsia="Times New Roman" w:hAnsi="Times New Roman" w:cs="Times New Roman"/>
              </w:rPr>
            </w:pPr>
            <w:proofErr w:type="spellStart"/>
            <w:r>
              <w:rPr>
                <w:rFonts w:ascii="Times New Roman" w:eastAsia="Times New Roman" w:hAnsi="Times New Roman" w:cs="Times New Roman"/>
                <w:b/>
                <w:bCs/>
                <w:i/>
                <w:iCs/>
              </w:rPr>
              <w:t>ee</w:t>
            </w:r>
            <w:proofErr w:type="spellEnd"/>
            <w:r>
              <w:rPr>
                <w:rFonts w:ascii="Times New Roman" w:eastAsia="Times New Roman" w:hAnsi="Times New Roman" w:cs="Times New Roman"/>
                <w:b/>
                <w:bCs/>
                <w:i/>
                <w:iCs/>
              </w:rPr>
              <w:t>)</w:t>
            </w:r>
            <w:r>
              <w:rPr>
                <w:rFonts w:ascii="Times New Roman" w:eastAsia="Times New Roman" w:hAnsi="Times New Roman" w:cs="Times New Roman"/>
              </w:rPr>
              <w:t xml:space="preserve"> previsione che l'autorità di cui all'articolo 2, comma 1, lettera </w:t>
            </w:r>
            <w:r>
              <w:rPr>
                <w:rFonts w:ascii="Times New Roman" w:eastAsia="Times New Roman" w:hAnsi="Times New Roman" w:cs="Times New Roman"/>
                <w:b/>
                <w:bCs/>
                <w:i/>
                <w:iCs/>
              </w:rPr>
              <w:t>p)</w:t>
            </w:r>
            <w:r>
              <w:rPr>
                <w:rFonts w:ascii="Times New Roman" w:eastAsia="Times New Roman" w:hAnsi="Times New Roman" w:cs="Times New Roman"/>
              </w:rPr>
              <w:t xml:space="preserve">, ove istituita, svolge compiti di certificazione, vigilanza, sorveglianza e controllo relativamente al rispetto della disciplina tecnica in materia di sicurezza secondo le migliori prassi europee e internazionali </w:t>
            </w:r>
            <w:r>
              <w:rPr>
                <w:rFonts w:ascii="Times New Roman" w:eastAsia="Times New Roman" w:hAnsi="Times New Roman" w:cs="Times New Roman"/>
                <w:b/>
                <w:bCs/>
              </w:rPr>
              <w:t>e può avvalersi, nell'assolvimento dei compiti medesimi, della collaborazione del Comando carabinieri per la tutela ambientale e la sicurezza energetica, dipendente funzionalmente dal Ministro dell'ambiente e della sicurezza energetica, ai sensi dell'articolo 174-</w:t>
            </w:r>
            <w:r>
              <w:rPr>
                <w:rFonts w:ascii="Times New Roman" w:eastAsia="Times New Roman" w:hAnsi="Times New Roman" w:cs="Times New Roman"/>
                <w:b/>
                <w:bCs/>
                <w:i/>
                <w:iCs/>
              </w:rPr>
              <w:t>bis</w:t>
            </w:r>
            <w:r>
              <w:rPr>
                <w:rFonts w:ascii="Times New Roman" w:eastAsia="Times New Roman" w:hAnsi="Times New Roman" w:cs="Times New Roman"/>
                <w:b/>
                <w:bCs/>
              </w:rPr>
              <w:t xml:space="preserve"> del codice dell'ordinamento militare, di cui al </w:t>
            </w:r>
            <w:hyperlink r:id="rId14">
              <w:r>
                <w:rPr>
                  <w:rFonts w:ascii="Times New Roman" w:eastAsia="Times New Roman" w:hAnsi="Times New Roman" w:cs="Times New Roman"/>
                  <w:b/>
                  <w:bCs/>
                  <w:color w:val="0000FF"/>
                  <w:u w:val="single"/>
                </w:rPr>
                <w:t>decreto legislativo 15 marzo 2010, n. 66</w:t>
              </w:r>
            </w:hyperlink>
            <w:r>
              <w:rPr>
                <w:rFonts w:ascii="Times New Roman" w:eastAsia="Times New Roman" w:hAnsi="Times New Roman" w:cs="Times New Roman"/>
              </w:rPr>
              <w:t>;</w:t>
            </w:r>
          </w:p>
        </w:tc>
      </w:tr>
      <w:tr w:rsidR="001B3A8F" w14:paraId="4F07BF7F" w14:textId="77777777">
        <w:tc>
          <w:tcPr>
            <w:tcW w:w="4816" w:type="dxa"/>
          </w:tcPr>
          <w:p w14:paraId="65666A60" w14:textId="77777777" w:rsidR="001B3A8F" w:rsidRDefault="00000000">
            <w:pPr>
              <w:rPr>
                <w:rFonts w:ascii="Times New Roman" w:eastAsia="Times New Roman" w:hAnsi="Times New Roman" w:cs="Times New Roman"/>
              </w:rPr>
            </w:pPr>
            <w:proofErr w:type="spellStart"/>
            <w:r>
              <w:rPr>
                <w:rFonts w:ascii="Times New Roman" w:eastAsia="Times New Roman" w:hAnsi="Times New Roman" w:cs="Times New Roman"/>
                <w:i/>
                <w:iCs/>
              </w:rPr>
              <w:t>ee</w:t>
            </w:r>
            <w:proofErr w:type="spellEnd"/>
            <w:r>
              <w:rPr>
                <w:rFonts w:ascii="Times New Roman" w:eastAsia="Times New Roman" w:hAnsi="Times New Roman" w:cs="Times New Roman"/>
                <w:i/>
                <w:iCs/>
              </w:rPr>
              <w:t>)</w:t>
            </w:r>
            <w:r>
              <w:rPr>
                <w:rFonts w:ascii="Times New Roman" w:eastAsia="Times New Roman" w:hAnsi="Times New Roman" w:cs="Times New Roman"/>
              </w:rPr>
              <w:t xml:space="preserve"> individuazione dei criteri per la definizione degli </w:t>
            </w:r>
            <w:r>
              <w:rPr>
                <w:rFonts w:ascii="Times New Roman" w:eastAsia="Times New Roman" w:hAnsi="Times New Roman" w:cs="Times New Roman"/>
                <w:i/>
                <w:iCs/>
              </w:rPr>
              <w:t>standard</w:t>
            </w:r>
            <w:r>
              <w:rPr>
                <w:rFonts w:ascii="Times New Roman" w:eastAsia="Times New Roman" w:hAnsi="Times New Roman" w:cs="Times New Roman"/>
              </w:rPr>
              <w:t xml:space="preserve"> tecnico-qualitativi del personale impiegato nel settore nonché del fabbisogno formativo del medesimo personale, da soddisfare anche mediante accordi, convenzioni e programmi con le istituzioni di formazione o di alta formazione e con gli enti pubblici di ricerca;</w:t>
            </w:r>
          </w:p>
        </w:tc>
        <w:tc>
          <w:tcPr>
            <w:tcW w:w="4816" w:type="dxa"/>
          </w:tcPr>
          <w:p w14:paraId="250BC16A" w14:textId="77777777" w:rsidR="001B3A8F" w:rsidRDefault="00000000">
            <w:pPr>
              <w:rPr>
                <w:rFonts w:ascii="Times New Roman" w:eastAsia="Times New Roman" w:hAnsi="Times New Roman" w:cs="Times New Roman"/>
              </w:rPr>
            </w:pPr>
            <w:r>
              <w:rPr>
                <w:rFonts w:ascii="Times New Roman" w:eastAsia="Times New Roman" w:hAnsi="Times New Roman" w:cs="Times New Roman"/>
                <w:b/>
                <w:bCs/>
                <w:i/>
                <w:iCs/>
              </w:rPr>
              <w:t>ff)</w:t>
            </w:r>
            <w:r>
              <w:rPr>
                <w:rFonts w:ascii="Times New Roman" w:eastAsia="Times New Roman" w:hAnsi="Times New Roman" w:cs="Times New Roman"/>
              </w:rPr>
              <w:t xml:space="preserve"> </w:t>
            </w:r>
            <w:r>
              <w:rPr>
                <w:rFonts w:ascii="Times New Roman" w:eastAsia="Times New Roman" w:hAnsi="Times New Roman" w:cs="Times New Roman"/>
                <w:i/>
                <w:iCs/>
              </w:rPr>
              <w:t>identica</w:t>
            </w:r>
            <w:r>
              <w:rPr>
                <w:rFonts w:ascii="Times New Roman" w:eastAsia="Times New Roman" w:hAnsi="Times New Roman" w:cs="Times New Roman"/>
              </w:rPr>
              <w:t>;</w:t>
            </w:r>
          </w:p>
        </w:tc>
      </w:tr>
      <w:tr w:rsidR="001B3A8F" w14:paraId="61A4EC62" w14:textId="77777777">
        <w:tc>
          <w:tcPr>
            <w:tcW w:w="4816" w:type="dxa"/>
          </w:tcPr>
          <w:p w14:paraId="774A499E" w14:textId="77777777" w:rsidR="001B3A8F" w:rsidRDefault="00000000">
            <w:pPr>
              <w:rPr>
                <w:rFonts w:ascii="Times New Roman" w:eastAsia="Times New Roman" w:hAnsi="Times New Roman" w:cs="Times New Roman"/>
              </w:rPr>
            </w:pPr>
            <w:r>
              <w:rPr>
                <w:rFonts w:ascii="Times New Roman" w:eastAsia="Times New Roman" w:hAnsi="Times New Roman" w:cs="Times New Roman"/>
                <w:i/>
                <w:iCs/>
              </w:rPr>
              <w:t>ff)</w:t>
            </w:r>
            <w:r>
              <w:rPr>
                <w:rFonts w:ascii="Times New Roman" w:eastAsia="Times New Roman" w:hAnsi="Times New Roman" w:cs="Times New Roman"/>
              </w:rPr>
              <w:t xml:space="preserve"> coordinamento della disciplina della produzione di energia da fonte nucleare con le altre disposizioni che regolano il mercato elettrico, tenendo conto delle specifiche caratteristiche della produzione di energia elettrica da fonte nucleare;</w:t>
            </w:r>
          </w:p>
        </w:tc>
        <w:tc>
          <w:tcPr>
            <w:tcW w:w="4816" w:type="dxa"/>
          </w:tcPr>
          <w:p w14:paraId="77F73479" w14:textId="77777777" w:rsidR="001B3A8F" w:rsidRDefault="00000000">
            <w:pPr>
              <w:rPr>
                <w:rFonts w:ascii="Times New Roman" w:eastAsia="Times New Roman" w:hAnsi="Times New Roman" w:cs="Times New Roman"/>
              </w:rPr>
            </w:pPr>
            <w:r>
              <w:rPr>
                <w:rFonts w:ascii="Times New Roman" w:eastAsia="Times New Roman" w:hAnsi="Times New Roman" w:cs="Times New Roman"/>
                <w:b/>
                <w:bCs/>
                <w:i/>
                <w:iCs/>
              </w:rPr>
              <w:t>gg)</w:t>
            </w:r>
            <w:r>
              <w:rPr>
                <w:rFonts w:ascii="Times New Roman" w:eastAsia="Times New Roman" w:hAnsi="Times New Roman" w:cs="Times New Roman"/>
                <w:i/>
                <w:iCs/>
              </w:rPr>
              <w:t xml:space="preserve"> identica</w:t>
            </w:r>
            <w:r>
              <w:rPr>
                <w:rFonts w:ascii="Times New Roman" w:eastAsia="Times New Roman" w:hAnsi="Times New Roman" w:cs="Times New Roman"/>
              </w:rPr>
              <w:t>;</w:t>
            </w:r>
          </w:p>
        </w:tc>
      </w:tr>
      <w:tr w:rsidR="001B3A8F" w14:paraId="2ABC068B" w14:textId="77777777">
        <w:tc>
          <w:tcPr>
            <w:tcW w:w="4816" w:type="dxa"/>
          </w:tcPr>
          <w:p w14:paraId="0F0D5122" w14:textId="77777777" w:rsidR="001B3A8F" w:rsidRDefault="001B3A8F">
            <w:pPr>
              <w:rPr>
                <w:rFonts w:ascii="Times New Roman" w:eastAsia="Times New Roman" w:hAnsi="Times New Roman" w:cs="Times New Roman"/>
              </w:rPr>
            </w:pPr>
          </w:p>
        </w:tc>
        <w:tc>
          <w:tcPr>
            <w:tcW w:w="4816" w:type="dxa"/>
          </w:tcPr>
          <w:p w14:paraId="0CEE3D8D" w14:textId="77777777" w:rsidR="001B3A8F" w:rsidRDefault="00000000">
            <w:pPr>
              <w:rPr>
                <w:rFonts w:ascii="Times New Roman" w:eastAsia="Times New Roman" w:hAnsi="Times New Roman" w:cs="Times New Roman"/>
              </w:rPr>
            </w:pPr>
            <w:proofErr w:type="spellStart"/>
            <w:r>
              <w:rPr>
                <w:rFonts w:ascii="Times New Roman" w:eastAsia="Times New Roman" w:hAnsi="Times New Roman" w:cs="Times New Roman"/>
                <w:b/>
                <w:bCs/>
                <w:i/>
                <w:iCs/>
              </w:rPr>
              <w:t>hh</w:t>
            </w:r>
            <w:proofErr w:type="spellEnd"/>
            <w:r>
              <w:rPr>
                <w:rFonts w:ascii="Times New Roman" w:eastAsia="Times New Roman" w:hAnsi="Times New Roman" w:cs="Times New Roman"/>
                <w:b/>
                <w:bCs/>
                <w:i/>
                <w:iCs/>
              </w:rPr>
              <w:t>)</w:t>
            </w:r>
            <w:r>
              <w:rPr>
                <w:rFonts w:ascii="Times New Roman" w:eastAsia="Times New Roman" w:hAnsi="Times New Roman" w:cs="Times New Roman"/>
                <w:b/>
                <w:bCs/>
              </w:rPr>
              <w:t xml:space="preserve"> previsione che gli strumenti di pianificazione energetica nazionale comprendano gli scenari nucleari elaborati nell'ambito del programma nazionale di cui all'articolo 2, comma 1, lettera </w:t>
            </w:r>
            <w:r>
              <w:rPr>
                <w:rFonts w:ascii="Times New Roman" w:eastAsia="Times New Roman" w:hAnsi="Times New Roman" w:cs="Times New Roman"/>
                <w:b/>
                <w:bCs/>
                <w:i/>
                <w:iCs/>
              </w:rPr>
              <w:t>a)</w:t>
            </w:r>
            <w:r>
              <w:rPr>
                <w:rFonts w:ascii="Times New Roman" w:eastAsia="Times New Roman" w:hAnsi="Times New Roman" w:cs="Times New Roman"/>
                <w:b/>
                <w:bCs/>
              </w:rPr>
              <w:t>, distinguendo il contributo delle diverse tecnologie alla sicurezza degli approvvigionamenti;</w:t>
            </w:r>
          </w:p>
        </w:tc>
      </w:tr>
      <w:tr w:rsidR="001B3A8F" w14:paraId="0DC30007" w14:textId="77777777">
        <w:tc>
          <w:tcPr>
            <w:tcW w:w="4816" w:type="dxa"/>
          </w:tcPr>
          <w:p w14:paraId="0A53BE71" w14:textId="77777777" w:rsidR="001B3A8F" w:rsidRDefault="00000000">
            <w:pPr>
              <w:rPr>
                <w:rFonts w:ascii="Times New Roman" w:eastAsia="Times New Roman" w:hAnsi="Times New Roman" w:cs="Times New Roman"/>
              </w:rPr>
            </w:pPr>
            <w:r>
              <w:rPr>
                <w:rFonts w:ascii="Times New Roman" w:eastAsia="Times New Roman" w:hAnsi="Times New Roman" w:cs="Times New Roman"/>
                <w:i/>
                <w:iCs/>
              </w:rPr>
              <w:t>gg)</w:t>
            </w:r>
            <w:r>
              <w:rPr>
                <w:rFonts w:ascii="Times New Roman" w:eastAsia="Times New Roman" w:hAnsi="Times New Roman" w:cs="Times New Roman"/>
              </w:rPr>
              <w:t xml:space="preserve"> potenziamento della formazione universitaria e post-universitaria nelle materie scientifiche e tecnologiche strumentali allo sviluppo di energia nucleare sostenibile, anche favorendo forme di collaborazione con gli enti pubblici di ricerca, con le imprese e con i soggetti abilitati alla sperimentazione, alla costruzione e all'esercizio degli impianti di cui all'articolo 2, comma 1, lettere </w:t>
            </w:r>
            <w:r>
              <w:rPr>
                <w:rFonts w:ascii="Times New Roman" w:eastAsia="Times New Roman" w:hAnsi="Times New Roman" w:cs="Times New Roman"/>
                <w:i/>
                <w:iCs/>
              </w:rPr>
              <w:t>f)</w:t>
            </w:r>
            <w:r>
              <w:rPr>
                <w:rFonts w:ascii="Times New Roman" w:eastAsia="Times New Roman" w:hAnsi="Times New Roman" w:cs="Times New Roman"/>
              </w:rPr>
              <w:t xml:space="preserve">, </w:t>
            </w:r>
            <w:r>
              <w:rPr>
                <w:rFonts w:ascii="Times New Roman" w:eastAsia="Times New Roman" w:hAnsi="Times New Roman" w:cs="Times New Roman"/>
                <w:i/>
                <w:iCs/>
              </w:rPr>
              <w:t>g)</w:t>
            </w:r>
            <w:r>
              <w:rPr>
                <w:rFonts w:ascii="Times New Roman" w:eastAsia="Times New Roman" w:hAnsi="Times New Roman" w:cs="Times New Roman"/>
              </w:rPr>
              <w:t xml:space="preserve"> e </w:t>
            </w:r>
            <w:r>
              <w:rPr>
                <w:rFonts w:ascii="Times New Roman" w:eastAsia="Times New Roman" w:hAnsi="Times New Roman" w:cs="Times New Roman"/>
                <w:i/>
                <w:iCs/>
              </w:rPr>
              <w:t>h)</w:t>
            </w:r>
            <w:r>
              <w:rPr>
                <w:rFonts w:ascii="Times New Roman" w:eastAsia="Times New Roman" w:hAnsi="Times New Roman" w:cs="Times New Roman"/>
              </w:rPr>
              <w:t>;</w:t>
            </w:r>
          </w:p>
        </w:tc>
        <w:tc>
          <w:tcPr>
            <w:tcW w:w="4816" w:type="dxa"/>
          </w:tcPr>
          <w:p w14:paraId="49BDB484" w14:textId="77777777" w:rsidR="001B3A8F" w:rsidRDefault="00000000">
            <w:pPr>
              <w:rPr>
                <w:rFonts w:ascii="Times New Roman" w:eastAsia="Times New Roman" w:hAnsi="Times New Roman" w:cs="Times New Roman"/>
              </w:rPr>
            </w:pPr>
            <w:r>
              <w:rPr>
                <w:rFonts w:ascii="Times New Roman" w:eastAsia="Times New Roman" w:hAnsi="Times New Roman" w:cs="Times New Roman"/>
                <w:b/>
                <w:bCs/>
                <w:i/>
                <w:iCs/>
              </w:rPr>
              <w:t>ii)</w:t>
            </w:r>
            <w:r>
              <w:rPr>
                <w:rFonts w:ascii="Times New Roman" w:eastAsia="Times New Roman" w:hAnsi="Times New Roman" w:cs="Times New Roman"/>
                <w:i/>
                <w:iCs/>
              </w:rPr>
              <w:t xml:space="preserve"> identica</w:t>
            </w:r>
            <w:r>
              <w:rPr>
                <w:rFonts w:ascii="Times New Roman" w:eastAsia="Times New Roman" w:hAnsi="Times New Roman" w:cs="Times New Roman"/>
              </w:rPr>
              <w:t>;</w:t>
            </w:r>
          </w:p>
        </w:tc>
      </w:tr>
      <w:tr w:rsidR="001B3A8F" w14:paraId="43DFD0F4" w14:textId="77777777">
        <w:tc>
          <w:tcPr>
            <w:tcW w:w="4816" w:type="dxa"/>
          </w:tcPr>
          <w:p w14:paraId="0CE4B861" w14:textId="77777777" w:rsidR="001B3A8F" w:rsidRDefault="00000000">
            <w:pPr>
              <w:rPr>
                <w:rFonts w:ascii="Times New Roman" w:eastAsia="Times New Roman" w:hAnsi="Times New Roman" w:cs="Times New Roman"/>
              </w:rPr>
            </w:pPr>
            <w:proofErr w:type="spellStart"/>
            <w:r>
              <w:rPr>
                <w:rFonts w:ascii="Times New Roman" w:eastAsia="Times New Roman" w:hAnsi="Times New Roman" w:cs="Times New Roman"/>
                <w:i/>
                <w:iCs/>
              </w:rPr>
              <w:t>hh</w:t>
            </w:r>
            <w:proofErr w:type="spellEnd"/>
            <w:r>
              <w:rPr>
                <w:rFonts w:ascii="Times New Roman" w:eastAsia="Times New Roman" w:hAnsi="Times New Roman" w:cs="Times New Roman"/>
                <w:i/>
                <w:iCs/>
              </w:rPr>
              <w:t>)</w:t>
            </w:r>
            <w:r>
              <w:rPr>
                <w:rFonts w:ascii="Times New Roman" w:eastAsia="Times New Roman" w:hAnsi="Times New Roman" w:cs="Times New Roman"/>
              </w:rPr>
              <w:t xml:space="preserve"> valorizzazione delle attività di ricerca e sviluppo e dei processi di innovazione e di trasferimento tecnologico in materia di energia nucleare sostenibile, svolti dalle università e dagli enti pubblici di ricerca, anche in collaborazione con le imprese.</w:t>
            </w:r>
          </w:p>
        </w:tc>
        <w:tc>
          <w:tcPr>
            <w:tcW w:w="4816" w:type="dxa"/>
          </w:tcPr>
          <w:p w14:paraId="3D821EAE" w14:textId="77777777" w:rsidR="001B3A8F" w:rsidRDefault="00000000">
            <w:pPr>
              <w:rPr>
                <w:rFonts w:ascii="Times New Roman" w:eastAsia="Times New Roman" w:hAnsi="Times New Roman" w:cs="Times New Roman"/>
              </w:rPr>
            </w:pPr>
            <w:proofErr w:type="spellStart"/>
            <w:r>
              <w:rPr>
                <w:rFonts w:ascii="Times New Roman" w:eastAsia="Times New Roman" w:hAnsi="Times New Roman" w:cs="Times New Roman"/>
                <w:b/>
                <w:bCs/>
                <w:i/>
                <w:iCs/>
              </w:rPr>
              <w:t>ll</w:t>
            </w:r>
            <w:proofErr w:type="spellEnd"/>
            <w:r>
              <w:rPr>
                <w:rFonts w:ascii="Times New Roman" w:eastAsia="Times New Roman" w:hAnsi="Times New Roman" w:cs="Times New Roman"/>
                <w:b/>
                <w:bCs/>
                <w:i/>
                <w:iCs/>
              </w:rPr>
              <w:t>)</w:t>
            </w:r>
            <w:r>
              <w:rPr>
                <w:rFonts w:ascii="Times New Roman" w:eastAsia="Times New Roman" w:hAnsi="Times New Roman" w:cs="Times New Roman"/>
              </w:rPr>
              <w:t xml:space="preserve"> valorizzazione delle attività di ricerca e sviluppo e dei processi di innovazione e di trasferimento tecnologico in materia di energia nucleare sostenibile, svolti dalle università e dagli enti pubblici di ricerca, anche in collaborazione con le imprese</w:t>
            </w:r>
            <w:r>
              <w:rPr>
                <w:rFonts w:ascii="Times New Roman" w:eastAsia="Times New Roman" w:hAnsi="Times New Roman" w:cs="Times New Roman"/>
                <w:b/>
                <w:bCs/>
                <w:i/>
                <w:iCs/>
              </w:rPr>
              <w:t>,</w:t>
            </w:r>
            <w:r>
              <w:rPr>
                <w:rFonts w:ascii="Times New Roman" w:eastAsia="Times New Roman" w:hAnsi="Times New Roman" w:cs="Times New Roman"/>
                <w:b/>
                <w:bCs/>
              </w:rPr>
              <w:t xml:space="preserve"> favorendo la </w:t>
            </w:r>
            <w:r>
              <w:rPr>
                <w:rFonts w:ascii="Times New Roman" w:eastAsia="Times New Roman" w:hAnsi="Times New Roman" w:cs="Times New Roman"/>
                <w:b/>
                <w:bCs/>
              </w:rPr>
              <w:lastRenderedPageBreak/>
              <w:t>complementarità tra ricerca di base e ricerca applicata</w:t>
            </w:r>
            <w:r>
              <w:rPr>
                <w:rFonts w:ascii="Times New Roman" w:eastAsia="Times New Roman" w:hAnsi="Times New Roman" w:cs="Times New Roman"/>
              </w:rPr>
              <w:t>.</w:t>
            </w:r>
          </w:p>
        </w:tc>
      </w:tr>
      <w:tr w:rsidR="001B3A8F" w14:paraId="39CCBD41" w14:textId="77777777">
        <w:tc>
          <w:tcPr>
            <w:tcW w:w="4816" w:type="dxa"/>
          </w:tcPr>
          <w:p w14:paraId="7C5FEF03" w14:textId="77777777" w:rsidR="001B3A8F" w:rsidRDefault="00000000">
            <w:pPr>
              <w:rPr>
                <w:rFonts w:ascii="Times New Roman" w:eastAsia="Times New Roman" w:hAnsi="Times New Roman" w:cs="Times New Roman"/>
              </w:rPr>
            </w:pPr>
            <w:r>
              <w:rPr>
                <w:rFonts w:ascii="Times New Roman" w:eastAsia="Times New Roman" w:hAnsi="Times New Roman" w:cs="Times New Roman"/>
              </w:rPr>
              <w:lastRenderedPageBreak/>
              <w:t>2. I decreti legislativi di cui all'articolo 1 abrogano espressamente le disposizioni oggetto di riassetto e comunque quelle con essi incompatibili e recano le opportune disposizioni di coordinamento, in relazione alle disposizioni non abrogate o non modificate, nonché le necessarie disposizioni transitorie e finali.</w:t>
            </w:r>
          </w:p>
        </w:tc>
        <w:tc>
          <w:tcPr>
            <w:tcW w:w="4816" w:type="dxa"/>
          </w:tcPr>
          <w:p w14:paraId="07614625" w14:textId="77777777" w:rsidR="001B3A8F" w:rsidRDefault="00000000">
            <w:pPr>
              <w:rPr>
                <w:rFonts w:ascii="Times New Roman" w:eastAsia="Times New Roman" w:hAnsi="Times New Roman" w:cs="Times New Roman"/>
              </w:rPr>
            </w:pPr>
            <w:r>
              <w:rPr>
                <w:rFonts w:ascii="Times New Roman" w:eastAsia="Times New Roman" w:hAnsi="Times New Roman" w:cs="Times New Roman"/>
              </w:rPr>
              <w:t xml:space="preserve">2. </w:t>
            </w:r>
            <w:r>
              <w:rPr>
                <w:rFonts w:ascii="Times New Roman" w:eastAsia="Times New Roman" w:hAnsi="Times New Roman" w:cs="Times New Roman"/>
                <w:i/>
                <w:iCs/>
              </w:rPr>
              <w:t>Identico</w:t>
            </w:r>
            <w:r>
              <w:rPr>
                <w:rFonts w:ascii="Times New Roman" w:eastAsia="Times New Roman" w:hAnsi="Times New Roman" w:cs="Times New Roman"/>
              </w:rPr>
              <w:t>.</w:t>
            </w:r>
          </w:p>
        </w:tc>
      </w:tr>
      <w:tr w:rsidR="001B3A8F" w14:paraId="36F18078" w14:textId="77777777">
        <w:tc>
          <w:tcPr>
            <w:tcW w:w="4816" w:type="dxa"/>
          </w:tcPr>
          <w:p w14:paraId="7E8528D9" w14:textId="77777777" w:rsidR="001B3A8F" w:rsidRDefault="001B3A8F">
            <w:pPr>
              <w:rPr>
                <w:rFonts w:ascii="Times New Roman" w:eastAsia="Times New Roman" w:hAnsi="Times New Roman" w:cs="Times New Roman"/>
              </w:rPr>
            </w:pPr>
          </w:p>
        </w:tc>
        <w:tc>
          <w:tcPr>
            <w:tcW w:w="4816" w:type="dxa"/>
          </w:tcPr>
          <w:p w14:paraId="557CFC8D" w14:textId="77777777" w:rsidR="001B3A8F" w:rsidRDefault="00000000">
            <w:pPr>
              <w:jc w:val="center"/>
              <w:rPr>
                <w:rFonts w:ascii="Times New Roman" w:eastAsia="Times New Roman" w:hAnsi="Times New Roman" w:cs="Times New Roman"/>
              </w:rPr>
            </w:pPr>
            <w:r>
              <w:rPr>
                <w:rFonts w:ascii="Times New Roman" w:eastAsia="Times New Roman" w:hAnsi="Times New Roman" w:cs="Times New Roman"/>
                <w:b/>
                <w:bCs/>
              </w:rPr>
              <w:t>Art. 4.</w:t>
            </w:r>
            <w:r>
              <w:rPr>
                <w:rFonts w:ascii="Times New Roman" w:eastAsia="Times New Roman" w:hAnsi="Times New Roman" w:cs="Times New Roman"/>
              </w:rPr>
              <w:t xml:space="preserve"> </w:t>
            </w:r>
            <w:r>
              <w:rPr>
                <w:rFonts w:ascii="Times New Roman" w:eastAsia="Times New Roman" w:hAnsi="Times New Roman" w:cs="Times New Roman"/>
              </w:rPr>
              <w:br/>
            </w:r>
            <w:r>
              <w:rPr>
                <w:rFonts w:ascii="Times New Roman" w:eastAsia="Times New Roman" w:hAnsi="Times New Roman" w:cs="Times New Roman"/>
                <w:b/>
                <w:bCs/>
                <w:i/>
                <w:iCs/>
              </w:rPr>
              <w:t>(Clausola di salvaguardia)</w:t>
            </w:r>
          </w:p>
        </w:tc>
      </w:tr>
      <w:tr w:rsidR="001B3A8F" w14:paraId="0A5DCD13" w14:textId="77777777">
        <w:tc>
          <w:tcPr>
            <w:tcW w:w="4816" w:type="dxa"/>
          </w:tcPr>
          <w:p w14:paraId="69DA4DDD" w14:textId="77777777" w:rsidR="001B3A8F" w:rsidRDefault="001B3A8F">
            <w:pPr>
              <w:rPr>
                <w:rFonts w:ascii="Times New Roman" w:eastAsia="Times New Roman" w:hAnsi="Times New Roman" w:cs="Times New Roman"/>
              </w:rPr>
            </w:pPr>
          </w:p>
        </w:tc>
        <w:tc>
          <w:tcPr>
            <w:tcW w:w="4816" w:type="dxa"/>
          </w:tcPr>
          <w:p w14:paraId="76EA020E" w14:textId="77777777" w:rsidR="001B3A8F" w:rsidRDefault="00000000">
            <w:pPr>
              <w:rPr>
                <w:rFonts w:ascii="Times New Roman" w:eastAsia="Times New Roman" w:hAnsi="Times New Roman" w:cs="Times New Roman"/>
              </w:rPr>
            </w:pPr>
            <w:r>
              <w:rPr>
                <w:rFonts w:ascii="Times New Roman" w:eastAsia="Times New Roman" w:hAnsi="Times New Roman" w:cs="Times New Roman"/>
                <w:b/>
                <w:bCs/>
              </w:rPr>
              <w:t xml:space="preserve">1. Le disposizioni della presente legge e quelle dei decreti legislativi emanati in attuazione della stessa sono applicabili nelle regioni a statuto speciale e nelle province autonome di Trento e di Bolzano compatibilmente con i rispettivi statuti e le relative norme di attuazione, anche con riferimento alla </w:t>
            </w:r>
            <w:hyperlink r:id="rId15">
              <w:r>
                <w:rPr>
                  <w:rFonts w:ascii="Times New Roman" w:eastAsia="Times New Roman" w:hAnsi="Times New Roman" w:cs="Times New Roman"/>
                  <w:b/>
                  <w:bCs/>
                  <w:color w:val="0000FF"/>
                  <w:u w:val="single"/>
                </w:rPr>
                <w:t>legge costituzionale 18 ottobre 2001, n. 3</w:t>
              </w:r>
            </w:hyperlink>
            <w:r>
              <w:rPr>
                <w:rFonts w:ascii="Times New Roman" w:eastAsia="Times New Roman" w:hAnsi="Times New Roman" w:cs="Times New Roman"/>
                <w:b/>
                <w:bCs/>
              </w:rPr>
              <w:t>.</w:t>
            </w:r>
          </w:p>
        </w:tc>
      </w:tr>
      <w:tr w:rsidR="001B3A8F" w14:paraId="63542B37" w14:textId="77777777">
        <w:tc>
          <w:tcPr>
            <w:tcW w:w="4816" w:type="dxa"/>
          </w:tcPr>
          <w:p w14:paraId="4B90FA4A" w14:textId="77777777" w:rsidR="001B3A8F" w:rsidRDefault="00000000">
            <w:pPr>
              <w:jc w:val="center"/>
              <w:rPr>
                <w:rFonts w:ascii="Times New Roman" w:eastAsia="Times New Roman" w:hAnsi="Times New Roman" w:cs="Times New Roman"/>
              </w:rPr>
            </w:pPr>
            <w:r>
              <w:rPr>
                <w:rFonts w:ascii="Times New Roman" w:eastAsia="Times New Roman" w:hAnsi="Times New Roman" w:cs="Times New Roman"/>
              </w:rPr>
              <w:t xml:space="preserve">Art. 4. </w:t>
            </w:r>
            <w:r>
              <w:rPr>
                <w:rFonts w:ascii="Times New Roman" w:eastAsia="Times New Roman" w:hAnsi="Times New Roman" w:cs="Times New Roman"/>
              </w:rPr>
              <w:br/>
            </w:r>
            <w:r>
              <w:rPr>
                <w:rFonts w:ascii="Times New Roman" w:eastAsia="Times New Roman" w:hAnsi="Times New Roman" w:cs="Times New Roman"/>
                <w:i/>
                <w:iCs/>
              </w:rPr>
              <w:t>(Disposizioni finanziarie)</w:t>
            </w:r>
          </w:p>
        </w:tc>
        <w:tc>
          <w:tcPr>
            <w:tcW w:w="4816" w:type="dxa"/>
          </w:tcPr>
          <w:p w14:paraId="13DEBF0E" w14:textId="77777777" w:rsidR="001B3A8F" w:rsidRDefault="00000000">
            <w:pPr>
              <w:jc w:val="center"/>
              <w:rPr>
                <w:rFonts w:ascii="Times New Roman" w:eastAsia="Times New Roman" w:hAnsi="Times New Roman" w:cs="Times New Roman"/>
              </w:rPr>
            </w:pPr>
            <w:r>
              <w:rPr>
                <w:rFonts w:ascii="Times New Roman" w:eastAsia="Times New Roman" w:hAnsi="Times New Roman" w:cs="Times New Roman"/>
              </w:rPr>
              <w:t xml:space="preserve">Art. </w:t>
            </w:r>
            <w:r>
              <w:rPr>
                <w:rFonts w:ascii="Times New Roman" w:eastAsia="Times New Roman" w:hAnsi="Times New Roman" w:cs="Times New Roman"/>
                <w:b/>
                <w:bCs/>
              </w:rPr>
              <w:t>5</w:t>
            </w:r>
            <w:r>
              <w:rPr>
                <w:rFonts w:ascii="Times New Roman" w:eastAsia="Times New Roman" w:hAnsi="Times New Roman" w:cs="Times New Roman"/>
              </w:rPr>
              <w:t xml:space="preserve">. </w:t>
            </w:r>
            <w:r>
              <w:rPr>
                <w:rFonts w:ascii="Times New Roman" w:eastAsia="Times New Roman" w:hAnsi="Times New Roman" w:cs="Times New Roman"/>
              </w:rPr>
              <w:br/>
            </w:r>
            <w:r>
              <w:rPr>
                <w:rFonts w:ascii="Times New Roman" w:eastAsia="Times New Roman" w:hAnsi="Times New Roman" w:cs="Times New Roman"/>
                <w:i/>
                <w:iCs/>
              </w:rPr>
              <w:t>(Disposizioni finanziarie)</w:t>
            </w:r>
          </w:p>
        </w:tc>
      </w:tr>
      <w:tr w:rsidR="001B3A8F" w14:paraId="40607DA7" w14:textId="77777777">
        <w:tc>
          <w:tcPr>
            <w:tcW w:w="4816" w:type="dxa"/>
          </w:tcPr>
          <w:p w14:paraId="2F0AC07D" w14:textId="77777777" w:rsidR="001B3A8F" w:rsidRDefault="00000000">
            <w:pPr>
              <w:rPr>
                <w:rFonts w:ascii="Times New Roman" w:eastAsia="Times New Roman" w:hAnsi="Times New Roman" w:cs="Times New Roman"/>
              </w:rPr>
            </w:pPr>
            <w:r>
              <w:rPr>
                <w:rFonts w:ascii="Times New Roman" w:eastAsia="Times New Roman" w:hAnsi="Times New Roman" w:cs="Times New Roman"/>
              </w:rPr>
              <w:t>1. Per l'attuazione degli investimenti previsti dalla delega legislativa di cui alla presente legge si provvede a valere sulle risorse assegnate al Ministero dell'ambiente e della sicurezza energetica ai sensi dell'</w:t>
            </w:r>
            <w:hyperlink r:id="rId16" w:anchor="art1-com875">
              <w:r>
                <w:rPr>
                  <w:rFonts w:ascii="Times New Roman" w:eastAsia="Times New Roman" w:hAnsi="Times New Roman" w:cs="Times New Roman"/>
                  <w:color w:val="0000FF"/>
                  <w:u w:val="single"/>
                </w:rPr>
                <w:t>articolo 1, comma 875, della legge 30 dicembre 2024, n. 207</w:t>
              </w:r>
            </w:hyperlink>
            <w:r>
              <w:rPr>
                <w:rFonts w:ascii="Times New Roman" w:eastAsia="Times New Roman" w:hAnsi="Times New Roman" w:cs="Times New Roman"/>
              </w:rPr>
              <w:t>, nella misura di 20 milioni di euro per ciascuna delle annualità 2027, 2028 e 2029.</w:t>
            </w:r>
          </w:p>
        </w:tc>
        <w:tc>
          <w:tcPr>
            <w:tcW w:w="4816" w:type="dxa"/>
          </w:tcPr>
          <w:p w14:paraId="4A873747" w14:textId="77777777" w:rsidR="001B3A8F" w:rsidRDefault="00000000">
            <w:pPr>
              <w:rPr>
                <w:rFonts w:ascii="Times New Roman" w:eastAsia="Times New Roman" w:hAnsi="Times New Roman" w:cs="Times New Roman"/>
              </w:rPr>
            </w:pPr>
            <w:r>
              <w:rPr>
                <w:rFonts w:ascii="Times New Roman" w:eastAsia="Times New Roman" w:hAnsi="Times New Roman" w:cs="Times New Roman"/>
              </w:rPr>
              <w:t xml:space="preserve">1. </w:t>
            </w:r>
            <w:r>
              <w:rPr>
                <w:rFonts w:ascii="Times New Roman" w:eastAsia="Times New Roman" w:hAnsi="Times New Roman" w:cs="Times New Roman"/>
                <w:i/>
                <w:iCs/>
              </w:rPr>
              <w:t>Identico</w:t>
            </w:r>
            <w:r>
              <w:rPr>
                <w:rFonts w:ascii="Times New Roman" w:eastAsia="Times New Roman" w:hAnsi="Times New Roman" w:cs="Times New Roman"/>
              </w:rPr>
              <w:t>.</w:t>
            </w:r>
          </w:p>
        </w:tc>
      </w:tr>
      <w:tr w:rsidR="001B3A8F" w14:paraId="58CD2459" w14:textId="77777777">
        <w:tc>
          <w:tcPr>
            <w:tcW w:w="4816" w:type="dxa"/>
          </w:tcPr>
          <w:p w14:paraId="50C147DC" w14:textId="77777777" w:rsidR="001B3A8F" w:rsidRDefault="00000000">
            <w:pPr>
              <w:rPr>
                <w:rFonts w:ascii="Times New Roman" w:eastAsia="Times New Roman" w:hAnsi="Times New Roman" w:cs="Times New Roman"/>
              </w:rPr>
            </w:pPr>
            <w:r>
              <w:rPr>
                <w:rFonts w:ascii="Times New Roman" w:eastAsia="Times New Roman" w:hAnsi="Times New Roman" w:cs="Times New Roman"/>
              </w:rPr>
              <w:t xml:space="preserve">2. Per l'attuazione delle disposizioni di delega di cui all'articolo 3, comma 1, lettere </w:t>
            </w:r>
            <w:r>
              <w:rPr>
                <w:rFonts w:ascii="Times New Roman" w:eastAsia="Times New Roman" w:hAnsi="Times New Roman" w:cs="Times New Roman"/>
                <w:i/>
                <w:iCs/>
              </w:rPr>
              <w:t>z)</w:t>
            </w:r>
            <w:r>
              <w:rPr>
                <w:rFonts w:ascii="Times New Roman" w:eastAsia="Times New Roman" w:hAnsi="Times New Roman" w:cs="Times New Roman"/>
              </w:rPr>
              <w:t xml:space="preserve"> e </w:t>
            </w:r>
            <w:r>
              <w:rPr>
                <w:rFonts w:ascii="Times New Roman" w:eastAsia="Times New Roman" w:hAnsi="Times New Roman" w:cs="Times New Roman"/>
                <w:i/>
                <w:iCs/>
              </w:rPr>
              <w:t>aa)</w:t>
            </w:r>
            <w:r>
              <w:rPr>
                <w:rFonts w:ascii="Times New Roman" w:eastAsia="Times New Roman" w:hAnsi="Times New Roman" w:cs="Times New Roman"/>
              </w:rPr>
              <w:t>, è autorizzata la spesa di 1,5 milioni di euro per l'anno 2025 e di 6 milioni di euro per l'anno 2026. Alla relativa copertura si provvede mediante corrispondente riduzione dello stanziamento del fondo speciale di parte corrente iscritto, ai fini del bilancio triennale 2025-2027, nell'ambito del programma «Fondi di riserva e speciali» della missione «Fondi da ripartire» dello stato di previsione del Ministero dell'economia e delle finanze per l'anno 2025, allo scopo parzialmente utilizzando l'accantonamento relativo al Ministero dell'ambiente e della sicurezza energetica.</w:t>
            </w:r>
          </w:p>
        </w:tc>
        <w:tc>
          <w:tcPr>
            <w:tcW w:w="4816" w:type="dxa"/>
          </w:tcPr>
          <w:p w14:paraId="21EE94BF" w14:textId="77777777" w:rsidR="001B3A8F" w:rsidRDefault="00000000">
            <w:pPr>
              <w:rPr>
                <w:rFonts w:ascii="Times New Roman" w:eastAsia="Times New Roman" w:hAnsi="Times New Roman" w:cs="Times New Roman"/>
              </w:rPr>
            </w:pPr>
            <w:r>
              <w:rPr>
                <w:rFonts w:ascii="Times New Roman" w:eastAsia="Times New Roman" w:hAnsi="Times New Roman" w:cs="Times New Roman"/>
              </w:rPr>
              <w:t xml:space="preserve">2. Per l'attuazione delle disposizioni di delega di cui all'articolo 3, comma 1, lettere </w:t>
            </w:r>
            <w:r>
              <w:rPr>
                <w:rFonts w:ascii="Times New Roman" w:eastAsia="Times New Roman" w:hAnsi="Times New Roman" w:cs="Times New Roman"/>
                <w:b/>
                <w:bCs/>
                <w:i/>
                <w:iCs/>
              </w:rPr>
              <w:t>aa)</w:t>
            </w:r>
            <w:r>
              <w:rPr>
                <w:rFonts w:ascii="Times New Roman" w:eastAsia="Times New Roman" w:hAnsi="Times New Roman" w:cs="Times New Roman"/>
              </w:rPr>
              <w:t xml:space="preserve"> e </w:t>
            </w:r>
            <w:proofErr w:type="spellStart"/>
            <w:r>
              <w:rPr>
                <w:rFonts w:ascii="Times New Roman" w:eastAsia="Times New Roman" w:hAnsi="Times New Roman" w:cs="Times New Roman"/>
                <w:b/>
                <w:bCs/>
                <w:i/>
                <w:iCs/>
              </w:rPr>
              <w:t>bb</w:t>
            </w:r>
            <w:proofErr w:type="spellEnd"/>
            <w:r>
              <w:rPr>
                <w:rFonts w:ascii="Times New Roman" w:eastAsia="Times New Roman" w:hAnsi="Times New Roman" w:cs="Times New Roman"/>
                <w:b/>
                <w:bCs/>
                <w:i/>
                <w:iCs/>
              </w:rPr>
              <w:t>)</w:t>
            </w:r>
            <w:r>
              <w:rPr>
                <w:rFonts w:ascii="Times New Roman" w:eastAsia="Times New Roman" w:hAnsi="Times New Roman" w:cs="Times New Roman"/>
              </w:rPr>
              <w:t xml:space="preserve">, </w:t>
            </w:r>
            <w:r>
              <w:rPr>
                <w:rFonts w:ascii="Times New Roman" w:eastAsia="Times New Roman" w:hAnsi="Times New Roman" w:cs="Times New Roman"/>
                <w:b/>
                <w:bCs/>
                <w:color w:val="FF0000"/>
              </w:rPr>
              <w:t>è autorizzata la spesa di 1,5 milioni di euro per l'anno 2026 e di 6 milioni di euro per l'anno 2027.</w:t>
            </w:r>
            <w:r>
              <w:rPr>
                <w:rFonts w:ascii="Times New Roman" w:eastAsia="Times New Roman" w:hAnsi="Times New Roman" w:cs="Times New Roman"/>
                <w:color w:val="FF0000"/>
              </w:rPr>
              <w:t xml:space="preserve"> </w:t>
            </w:r>
            <w:r>
              <w:rPr>
                <w:rFonts w:ascii="Times New Roman" w:eastAsia="Times New Roman" w:hAnsi="Times New Roman" w:cs="Times New Roman"/>
              </w:rPr>
              <w:t xml:space="preserve">Alla relativa copertura si provvede mediante corrispondente riduzione dello stanziamento del fondo speciale di parte corrente iscritto, ai fini del bilancio triennale </w:t>
            </w:r>
            <w:r>
              <w:rPr>
                <w:rFonts w:ascii="Times New Roman" w:eastAsia="Times New Roman" w:hAnsi="Times New Roman" w:cs="Times New Roman"/>
                <w:b/>
                <w:bCs/>
                <w:color w:val="FF0000"/>
              </w:rPr>
              <w:t>2026-2028</w:t>
            </w:r>
            <w:r>
              <w:rPr>
                <w:rFonts w:ascii="Times New Roman" w:eastAsia="Times New Roman" w:hAnsi="Times New Roman" w:cs="Times New Roman"/>
              </w:rPr>
              <w:t xml:space="preserve">, nell'ambito del programma «Fondi di riserva e speciali» della missione «Fondi da ripartire» dello stato di previsione del Ministero dell'economia e delle finanze per l'anno </w:t>
            </w:r>
            <w:r>
              <w:rPr>
                <w:rFonts w:ascii="Times New Roman" w:eastAsia="Times New Roman" w:hAnsi="Times New Roman" w:cs="Times New Roman"/>
                <w:b/>
                <w:bCs/>
                <w:color w:val="FF0000"/>
              </w:rPr>
              <w:t>2026</w:t>
            </w:r>
            <w:r>
              <w:rPr>
                <w:rFonts w:ascii="Times New Roman" w:eastAsia="Times New Roman" w:hAnsi="Times New Roman" w:cs="Times New Roman"/>
              </w:rPr>
              <w:t>, allo scopo parzialmente utilizzando l'accantonamento relativo al Ministero dell'ambiente e della sicurezza energetica.</w:t>
            </w:r>
          </w:p>
        </w:tc>
      </w:tr>
      <w:tr w:rsidR="001B3A8F" w14:paraId="51DABA6A" w14:textId="77777777">
        <w:tc>
          <w:tcPr>
            <w:tcW w:w="4816" w:type="dxa"/>
          </w:tcPr>
          <w:p w14:paraId="50F856AD" w14:textId="77777777" w:rsidR="001B3A8F" w:rsidRDefault="00000000">
            <w:pPr>
              <w:rPr>
                <w:rFonts w:ascii="Times New Roman" w:eastAsia="Times New Roman" w:hAnsi="Times New Roman" w:cs="Times New Roman"/>
              </w:rPr>
            </w:pPr>
            <w:r>
              <w:rPr>
                <w:rFonts w:ascii="Times New Roman" w:eastAsia="Times New Roman" w:hAnsi="Times New Roman" w:cs="Times New Roman"/>
              </w:rPr>
              <w:t xml:space="preserve">3. Gli schemi dei decreti legislativi adottati in attuazione delle deleghe contenute nella presente legge sono corredati di una relazione tecnica che dia conto della neutralità finanziaria dei medesimi, ovvero dei nuovi o maggiori oneri da essi derivanti e dei corrispondenti mezzi di </w:t>
            </w:r>
            <w:r>
              <w:rPr>
                <w:rFonts w:ascii="Times New Roman" w:eastAsia="Times New Roman" w:hAnsi="Times New Roman" w:cs="Times New Roman"/>
              </w:rPr>
              <w:lastRenderedPageBreak/>
              <w:t>copertura. In conformità all'</w:t>
            </w:r>
            <w:hyperlink r:id="rId17" w:anchor="art17-com2">
              <w:r>
                <w:rPr>
                  <w:rFonts w:ascii="Times New Roman" w:eastAsia="Times New Roman" w:hAnsi="Times New Roman" w:cs="Times New Roman"/>
                  <w:color w:val="0000FF"/>
                  <w:u w:val="single"/>
                </w:rPr>
                <w:t>articolo 17, comma 2, della legge 31 dicembre 2009, n. 196</w:t>
              </w:r>
            </w:hyperlink>
            <w:r>
              <w:rPr>
                <w:rFonts w:ascii="Times New Roman" w:eastAsia="Times New Roman" w:hAnsi="Times New Roman" w:cs="Times New Roman"/>
              </w:rPr>
              <w:t xml:space="preserve">, qualora i decreti legislativi adottati in attuazione degli articoli 2, comma 1, lettere </w:t>
            </w:r>
            <w:r>
              <w:rPr>
                <w:rFonts w:ascii="Times New Roman" w:eastAsia="Times New Roman" w:hAnsi="Times New Roman" w:cs="Times New Roman"/>
                <w:i/>
                <w:iCs/>
              </w:rPr>
              <w:t>m)</w:t>
            </w:r>
            <w:r>
              <w:rPr>
                <w:rFonts w:ascii="Times New Roman" w:eastAsia="Times New Roman" w:hAnsi="Times New Roman" w:cs="Times New Roman"/>
              </w:rPr>
              <w:t xml:space="preserve">, </w:t>
            </w:r>
            <w:r>
              <w:rPr>
                <w:rFonts w:ascii="Times New Roman" w:eastAsia="Times New Roman" w:hAnsi="Times New Roman" w:cs="Times New Roman"/>
                <w:i/>
                <w:iCs/>
              </w:rPr>
              <w:t>o)</w:t>
            </w:r>
            <w:r>
              <w:rPr>
                <w:rFonts w:ascii="Times New Roman" w:eastAsia="Times New Roman" w:hAnsi="Times New Roman" w:cs="Times New Roman"/>
              </w:rPr>
              <w:t xml:space="preserve"> e </w:t>
            </w:r>
            <w:r>
              <w:rPr>
                <w:rFonts w:ascii="Times New Roman" w:eastAsia="Times New Roman" w:hAnsi="Times New Roman" w:cs="Times New Roman"/>
                <w:i/>
                <w:iCs/>
              </w:rPr>
              <w:t>q)</w:t>
            </w:r>
            <w:r>
              <w:rPr>
                <w:rFonts w:ascii="Times New Roman" w:eastAsia="Times New Roman" w:hAnsi="Times New Roman" w:cs="Times New Roman"/>
              </w:rPr>
              <w:t xml:space="preserve">, e 3, comma 1, lettere </w:t>
            </w:r>
            <w:r>
              <w:rPr>
                <w:rFonts w:ascii="Times New Roman" w:eastAsia="Times New Roman" w:hAnsi="Times New Roman" w:cs="Times New Roman"/>
                <w:i/>
                <w:iCs/>
              </w:rPr>
              <w:t>m)</w:t>
            </w:r>
            <w:r>
              <w:rPr>
                <w:rFonts w:ascii="Times New Roman" w:eastAsia="Times New Roman" w:hAnsi="Times New Roman" w:cs="Times New Roman"/>
              </w:rPr>
              <w:t xml:space="preserve">, </w:t>
            </w:r>
            <w:r>
              <w:rPr>
                <w:rFonts w:ascii="Times New Roman" w:eastAsia="Times New Roman" w:hAnsi="Times New Roman" w:cs="Times New Roman"/>
                <w:i/>
                <w:iCs/>
              </w:rPr>
              <w:t>o)</w:t>
            </w:r>
            <w:r>
              <w:rPr>
                <w:rFonts w:ascii="Times New Roman" w:eastAsia="Times New Roman" w:hAnsi="Times New Roman" w:cs="Times New Roman"/>
              </w:rPr>
              <w:t xml:space="preserve">, </w:t>
            </w:r>
            <w:r>
              <w:rPr>
                <w:rFonts w:ascii="Times New Roman" w:eastAsia="Times New Roman" w:hAnsi="Times New Roman" w:cs="Times New Roman"/>
                <w:i/>
                <w:iCs/>
              </w:rPr>
              <w:t>p)</w:t>
            </w:r>
            <w:r>
              <w:rPr>
                <w:rFonts w:ascii="Times New Roman" w:eastAsia="Times New Roman" w:hAnsi="Times New Roman" w:cs="Times New Roman"/>
              </w:rPr>
              <w:t xml:space="preserve">, </w:t>
            </w:r>
            <w:r>
              <w:rPr>
                <w:rFonts w:ascii="Times New Roman" w:eastAsia="Times New Roman" w:hAnsi="Times New Roman" w:cs="Times New Roman"/>
                <w:i/>
                <w:iCs/>
              </w:rPr>
              <w:t>q)</w:t>
            </w:r>
            <w:r>
              <w:rPr>
                <w:rFonts w:ascii="Times New Roman" w:eastAsia="Times New Roman" w:hAnsi="Times New Roman" w:cs="Times New Roman"/>
              </w:rPr>
              <w:t xml:space="preserve"> e </w:t>
            </w:r>
            <w:r>
              <w:rPr>
                <w:rFonts w:ascii="Times New Roman" w:eastAsia="Times New Roman" w:hAnsi="Times New Roman" w:cs="Times New Roman"/>
                <w:i/>
                <w:iCs/>
              </w:rPr>
              <w:t>cc)</w:t>
            </w:r>
            <w:r>
              <w:rPr>
                <w:rFonts w:ascii="Times New Roman" w:eastAsia="Times New Roman" w:hAnsi="Times New Roman" w:cs="Times New Roman"/>
              </w:rPr>
              <w:t>, della presente legge determinino nuovi o maggiori oneri che non trovino compensazione al loro interno o mediante l'utilizzo delle risorse di cui al comma 1 del presente articolo ovvero mediante utilizzo dell'accantonamento di competenza del Ministero dell'ambiente e della sicurezza energetica dei fondi speciali di cui all'</w:t>
            </w:r>
            <w:hyperlink r:id="rId18" w:anchor="art1-com883">
              <w:r>
                <w:rPr>
                  <w:rFonts w:ascii="Times New Roman" w:eastAsia="Times New Roman" w:hAnsi="Times New Roman" w:cs="Times New Roman"/>
                  <w:color w:val="0000FF"/>
                  <w:u w:val="single"/>
                </w:rPr>
                <w:t>articolo 1, comma 883, della legge 30 dicembre 2024, n. 207</w:t>
              </w:r>
            </w:hyperlink>
            <w:r>
              <w:rPr>
                <w:rFonts w:ascii="Times New Roman" w:eastAsia="Times New Roman" w:hAnsi="Times New Roman" w:cs="Times New Roman"/>
              </w:rPr>
              <w:t>, i suddetti decreti legislativi sono emanati solo successivamente o contestualmente all'entrata in vigore dei provvedimenti legislativi che stanzino le occorrenti risorse finanziarie.</w:t>
            </w:r>
          </w:p>
        </w:tc>
        <w:tc>
          <w:tcPr>
            <w:tcW w:w="4816" w:type="dxa"/>
          </w:tcPr>
          <w:p w14:paraId="62221DB6" w14:textId="77777777" w:rsidR="001B3A8F" w:rsidRDefault="00000000">
            <w:pPr>
              <w:rPr>
                <w:rFonts w:ascii="Times New Roman" w:eastAsia="Times New Roman" w:hAnsi="Times New Roman" w:cs="Times New Roman"/>
              </w:rPr>
            </w:pPr>
            <w:r>
              <w:rPr>
                <w:rFonts w:ascii="Times New Roman" w:eastAsia="Times New Roman" w:hAnsi="Times New Roman" w:cs="Times New Roman"/>
              </w:rPr>
              <w:lastRenderedPageBreak/>
              <w:t xml:space="preserve">3. Gli schemi dei decreti legislativi adottati in attuazione delle deleghe contenute nella presente legge sono corredati di una relazione tecnica che dia conto della neutralità finanziaria dei medesimi, ovvero dei nuovi o maggiori oneri da essi derivanti e dei corrispondenti mezzi di </w:t>
            </w:r>
            <w:r>
              <w:rPr>
                <w:rFonts w:ascii="Times New Roman" w:eastAsia="Times New Roman" w:hAnsi="Times New Roman" w:cs="Times New Roman"/>
              </w:rPr>
              <w:lastRenderedPageBreak/>
              <w:t>copertura. In conformità all'</w:t>
            </w:r>
            <w:hyperlink r:id="rId19" w:anchor="art17-com2">
              <w:r>
                <w:rPr>
                  <w:rFonts w:ascii="Times New Roman" w:eastAsia="Times New Roman" w:hAnsi="Times New Roman" w:cs="Times New Roman"/>
                  <w:color w:val="0000FF"/>
                  <w:u w:val="single"/>
                </w:rPr>
                <w:t>articolo 17, comma 2, della legge 31 dicembre 2009, n. 196</w:t>
              </w:r>
            </w:hyperlink>
            <w:r>
              <w:rPr>
                <w:rFonts w:ascii="Times New Roman" w:eastAsia="Times New Roman" w:hAnsi="Times New Roman" w:cs="Times New Roman"/>
              </w:rPr>
              <w:t xml:space="preserve">, qualora i decreti legislativi adottati in attuazione degli articoli 2, comma 1, lettere </w:t>
            </w:r>
            <w:r>
              <w:rPr>
                <w:rFonts w:ascii="Times New Roman" w:eastAsia="Times New Roman" w:hAnsi="Times New Roman" w:cs="Times New Roman"/>
                <w:b/>
                <w:bCs/>
                <w:i/>
                <w:iCs/>
              </w:rPr>
              <w:t>n)</w:t>
            </w:r>
            <w:r>
              <w:rPr>
                <w:rFonts w:ascii="Times New Roman" w:eastAsia="Times New Roman" w:hAnsi="Times New Roman" w:cs="Times New Roman"/>
              </w:rPr>
              <w:t xml:space="preserve">, </w:t>
            </w:r>
            <w:r>
              <w:rPr>
                <w:rFonts w:ascii="Times New Roman" w:eastAsia="Times New Roman" w:hAnsi="Times New Roman" w:cs="Times New Roman"/>
                <w:b/>
                <w:bCs/>
                <w:i/>
                <w:iCs/>
              </w:rPr>
              <w:t>p)</w:t>
            </w:r>
            <w:r>
              <w:rPr>
                <w:rFonts w:ascii="Times New Roman" w:eastAsia="Times New Roman" w:hAnsi="Times New Roman" w:cs="Times New Roman"/>
              </w:rPr>
              <w:t xml:space="preserve"> e </w:t>
            </w:r>
            <w:r>
              <w:rPr>
                <w:rFonts w:ascii="Times New Roman" w:eastAsia="Times New Roman" w:hAnsi="Times New Roman" w:cs="Times New Roman"/>
                <w:b/>
                <w:bCs/>
                <w:i/>
                <w:iCs/>
              </w:rPr>
              <w:t>r)</w:t>
            </w:r>
            <w:r>
              <w:rPr>
                <w:rFonts w:ascii="Times New Roman" w:eastAsia="Times New Roman" w:hAnsi="Times New Roman" w:cs="Times New Roman"/>
              </w:rPr>
              <w:t xml:space="preserve">, e 3, comma 1, lettere </w:t>
            </w:r>
            <w:r>
              <w:rPr>
                <w:rFonts w:ascii="Times New Roman" w:eastAsia="Times New Roman" w:hAnsi="Times New Roman" w:cs="Times New Roman"/>
                <w:i/>
                <w:iCs/>
              </w:rPr>
              <w:t>m)</w:t>
            </w:r>
            <w:r>
              <w:rPr>
                <w:rFonts w:ascii="Times New Roman" w:eastAsia="Times New Roman" w:hAnsi="Times New Roman" w:cs="Times New Roman"/>
              </w:rPr>
              <w:t xml:space="preserve">, </w:t>
            </w:r>
            <w:r>
              <w:rPr>
                <w:rFonts w:ascii="Times New Roman" w:eastAsia="Times New Roman" w:hAnsi="Times New Roman" w:cs="Times New Roman"/>
                <w:i/>
                <w:iCs/>
              </w:rPr>
              <w:t>o)</w:t>
            </w:r>
            <w:r>
              <w:rPr>
                <w:rFonts w:ascii="Times New Roman" w:eastAsia="Times New Roman" w:hAnsi="Times New Roman" w:cs="Times New Roman"/>
              </w:rPr>
              <w:t xml:space="preserve">, </w:t>
            </w:r>
            <w:r>
              <w:rPr>
                <w:rFonts w:ascii="Times New Roman" w:eastAsia="Times New Roman" w:hAnsi="Times New Roman" w:cs="Times New Roman"/>
                <w:i/>
                <w:iCs/>
              </w:rPr>
              <w:t>p)</w:t>
            </w:r>
            <w:r>
              <w:rPr>
                <w:rFonts w:ascii="Times New Roman" w:eastAsia="Times New Roman" w:hAnsi="Times New Roman" w:cs="Times New Roman"/>
              </w:rPr>
              <w:t xml:space="preserve">, </w:t>
            </w:r>
            <w:r>
              <w:rPr>
                <w:rFonts w:ascii="Times New Roman" w:eastAsia="Times New Roman" w:hAnsi="Times New Roman" w:cs="Times New Roman"/>
                <w:i/>
                <w:iCs/>
              </w:rPr>
              <w:t>q)</w:t>
            </w:r>
            <w:r>
              <w:rPr>
                <w:rFonts w:ascii="Times New Roman" w:eastAsia="Times New Roman" w:hAnsi="Times New Roman" w:cs="Times New Roman"/>
              </w:rPr>
              <w:t xml:space="preserve"> e </w:t>
            </w:r>
            <w:proofErr w:type="spellStart"/>
            <w:r>
              <w:rPr>
                <w:rFonts w:ascii="Times New Roman" w:eastAsia="Times New Roman" w:hAnsi="Times New Roman" w:cs="Times New Roman"/>
                <w:b/>
                <w:bCs/>
                <w:i/>
                <w:iCs/>
              </w:rPr>
              <w:t>dd</w:t>
            </w:r>
            <w:proofErr w:type="spellEnd"/>
            <w:r>
              <w:rPr>
                <w:rFonts w:ascii="Times New Roman" w:eastAsia="Times New Roman" w:hAnsi="Times New Roman" w:cs="Times New Roman"/>
                <w:b/>
                <w:bCs/>
                <w:i/>
                <w:iCs/>
              </w:rPr>
              <w:t>)</w:t>
            </w:r>
            <w:r>
              <w:rPr>
                <w:rFonts w:ascii="Times New Roman" w:eastAsia="Times New Roman" w:hAnsi="Times New Roman" w:cs="Times New Roman"/>
              </w:rPr>
              <w:t xml:space="preserve">, della presente legge determinino nuovi o maggiori oneri che non trovino compensazione al loro interno o mediante l'utilizzo delle risorse di cui al comma 1 del presente articolo ovvero mediante utilizzo </w:t>
            </w:r>
            <w:r>
              <w:rPr>
                <w:b/>
                <w:bCs/>
                <w:color w:val="FF0000"/>
              </w:rPr>
              <w:t>degli accantonamenti relativi al Ministero dell'ambiente e della sicurezza energetica dei Fondi speciali di cui all'articolo 18 della legge 31 dicembre 2009, n. 196</w:t>
            </w:r>
            <w:r>
              <w:rPr>
                <w:rFonts w:ascii="Times New Roman" w:eastAsia="Times New Roman" w:hAnsi="Times New Roman" w:cs="Times New Roman"/>
                <w:b/>
                <w:bCs/>
              </w:rPr>
              <w:t>,</w:t>
            </w:r>
            <w:r>
              <w:rPr>
                <w:rFonts w:ascii="Times New Roman" w:eastAsia="Times New Roman" w:hAnsi="Times New Roman" w:cs="Times New Roman"/>
              </w:rPr>
              <w:t xml:space="preserve"> i suddetti decreti legislativi sono emanati solo successivamente o contestualmente all'entrata in vigore dei provvedimenti legislativi che stanzino le occorrenti risorse finanziarie.</w:t>
            </w:r>
          </w:p>
        </w:tc>
      </w:tr>
      <w:tr w:rsidR="001B3A8F" w14:paraId="01D5EFA2" w14:textId="77777777">
        <w:tc>
          <w:tcPr>
            <w:tcW w:w="4816" w:type="dxa"/>
          </w:tcPr>
          <w:p w14:paraId="4F2E528B" w14:textId="77777777" w:rsidR="001B3A8F" w:rsidRDefault="00000000">
            <w:pPr>
              <w:rPr>
                <w:rFonts w:ascii="Times New Roman" w:eastAsia="Times New Roman" w:hAnsi="Times New Roman" w:cs="Times New Roman"/>
              </w:rPr>
            </w:pPr>
            <w:r>
              <w:rPr>
                <w:rFonts w:ascii="Times New Roman" w:eastAsia="Times New Roman" w:hAnsi="Times New Roman" w:cs="Times New Roman"/>
              </w:rPr>
              <w:lastRenderedPageBreak/>
              <w:t>4. Fermo restando quanto previsto dai commi 1 e 2, dall'attuazione delle deleghe legislative recate dalla presente legge non devono derivare nuovi o maggiori oneri a carico della finanza pubblica. A tale fine, le amministrazioni competenti provvedono agli adempimenti relativi ai suddetti decreti con le risorse umane, strumentali e finanziarie disponibili a legislazione vigente.</w:t>
            </w:r>
          </w:p>
        </w:tc>
        <w:tc>
          <w:tcPr>
            <w:tcW w:w="4816" w:type="dxa"/>
          </w:tcPr>
          <w:p w14:paraId="3F2176C3" w14:textId="77777777" w:rsidR="001B3A8F" w:rsidRDefault="00000000">
            <w:pPr>
              <w:rPr>
                <w:rFonts w:ascii="Times New Roman" w:eastAsia="Times New Roman" w:hAnsi="Times New Roman" w:cs="Times New Roman"/>
              </w:rPr>
            </w:pPr>
            <w:r>
              <w:rPr>
                <w:rFonts w:ascii="Times New Roman" w:eastAsia="Times New Roman" w:hAnsi="Times New Roman" w:cs="Times New Roman"/>
              </w:rPr>
              <w:t xml:space="preserve">4. 4. Fermo restando quanto previsto dai </w:t>
            </w:r>
            <w:r>
              <w:rPr>
                <w:rFonts w:ascii="Times New Roman" w:eastAsia="Times New Roman" w:hAnsi="Times New Roman" w:cs="Times New Roman"/>
                <w:b/>
                <w:bCs/>
              </w:rPr>
              <w:t>commi 1, 2 e 3,</w:t>
            </w:r>
            <w:r>
              <w:rPr>
                <w:rFonts w:ascii="Times New Roman" w:eastAsia="Times New Roman" w:hAnsi="Times New Roman" w:cs="Times New Roman"/>
              </w:rPr>
              <w:t xml:space="preserve"> dall'attuazione delle deleghe legislative recate dalla presente legge non devono derivare nuovi o maggiori oneri a carico della finanza pubblica. A tale fine, le amministrazioni competenti provvedono agli adempimenti relativi ai suddetti decreti con le risorse umane, strumentali e finanziarie disponibili a legislazione vigente.</w:t>
            </w:r>
          </w:p>
        </w:tc>
      </w:tr>
    </w:tbl>
    <w:p w14:paraId="0756D6B2" w14:textId="77777777" w:rsidR="001B3A8F" w:rsidRDefault="001B3A8F"/>
    <w:sectPr w:rsidR="001B3A8F">
      <w:pgSz w:w="11900" w:h="16840"/>
      <w:pgMar w:top="1417" w:right="1134" w:bottom="1134"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B24994C1-D0FF-4F53-B7C8-F640E05BACCD}"/>
    <w:embedBold r:id="rId2" w:fontKey="{89703518-B7AB-4B93-91EB-906C8EFE13A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3" w:fontKey="{BBAB7882-F1B6-4314-9E55-DEC192B7E8D4}"/>
  </w:font>
  <w:font w:name="Cambria">
    <w:panose1 w:val="02040503050406030204"/>
    <w:charset w:val="00"/>
    <w:family w:val="roman"/>
    <w:pitch w:val="variable"/>
    <w:sig w:usb0="E00006FF" w:usb1="420024FF" w:usb2="02000000" w:usb3="00000000" w:csb0="0000019F" w:csb1="00000000"/>
    <w:embedRegular r:id="rId4" w:fontKey="{B9F9C36A-F8F5-40A2-90E1-DA5B69F794C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A8F"/>
    <w:rsid w:val="001B3A8F"/>
    <w:rsid w:val="00DF3D5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A09327"/>
  <w15:docId w15:val="{E4BDED4D-26BA-4F04-8111-2E10D683D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rPr>
  </w:style>
  <w:style w:type="paragraph" w:styleId="Titolo5">
    <w:name w:val="heading 5"/>
    <w:basedOn w:val="Normale"/>
    <w:next w:val="Normale"/>
    <w:uiPriority w:val="9"/>
    <w:semiHidden/>
    <w:unhideWhenUsed/>
    <w:qFormat/>
    <w:pPr>
      <w:keepNext/>
      <w:keepLines/>
      <w:spacing w:before="220" w:after="40"/>
      <w:outlineLvl w:val="4"/>
    </w:pPr>
    <w:rPr>
      <w:b/>
      <w:bCs/>
      <w:sz w:val="22"/>
      <w:szCs w:val="22"/>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normattiva.it/uri-res/N2Ls?urn:nir:stato:decreto.legislativo:2006-04-03;152" TargetMode="External"/><Relationship Id="rId13" Type="http://schemas.openxmlformats.org/officeDocument/2006/relationships/hyperlink" Target="http://www.normattiva.it/uri-res/N2Ls?urn:nir:stato:costituzione:1947-12-27" TargetMode="External"/><Relationship Id="rId18" Type="http://schemas.openxmlformats.org/officeDocument/2006/relationships/hyperlink" Target="http://www.normattiva.it/uri-res/N2Ls?urn:nir:stato:legge:2024-12-30;207"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www.normattiva.it/uri-res/N2Ls?urn:nir:stato:costituzione:1947-12-27" TargetMode="External"/><Relationship Id="rId12" Type="http://schemas.openxmlformats.org/officeDocument/2006/relationships/hyperlink" Target="http://www.normattiva.it/uri-res/N2Ls?urn:nir:stato:decreto.legislativo:1997-08-28;281" TargetMode="External"/><Relationship Id="rId17" Type="http://schemas.openxmlformats.org/officeDocument/2006/relationships/hyperlink" Target="http://www.normattiva.it/uri-res/N2Ls?urn:nir:stato:legge:2009-12-31;196" TargetMode="External"/><Relationship Id="rId2" Type="http://schemas.openxmlformats.org/officeDocument/2006/relationships/settings" Target="settings.xml"/><Relationship Id="rId16" Type="http://schemas.openxmlformats.org/officeDocument/2006/relationships/hyperlink" Target="http://www.normattiva.it/uri-res/N2Ls?urn:nir:stato:legge:2024-12-30;207"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normattiva.it/uri-res/N2Ls?urn:nir:stato:legge:1957-10-14;1203" TargetMode="External"/><Relationship Id="rId11" Type="http://schemas.openxmlformats.org/officeDocument/2006/relationships/hyperlink" Target="http://www.normattiva.it/uri-res/N2Ls?urn:nir:stato:decreto.legislativo:2006-04-03;152" TargetMode="External"/><Relationship Id="rId5" Type="http://schemas.openxmlformats.org/officeDocument/2006/relationships/hyperlink" Target="http://www.normattiva.it/uri-res/N2Ls?urn:nir:stato:decreto.legislativo:1997-08-28;281" TargetMode="External"/><Relationship Id="rId15" Type="http://schemas.openxmlformats.org/officeDocument/2006/relationships/hyperlink" Target="http://www.normattiva.it/uri-res/N2Ls?urn:nir:stato:legge.costituzionale:2001-10-18;3" TargetMode="External"/><Relationship Id="rId10" Type="http://schemas.openxmlformats.org/officeDocument/2006/relationships/hyperlink" Target="http://www.normattiva.it/uri-res/N2Ls?urn:nir:comunita.europee:direttiva:2011-07-19;2011-70-euratom" TargetMode="External"/><Relationship Id="rId19" Type="http://schemas.openxmlformats.org/officeDocument/2006/relationships/hyperlink" Target="http://www.normattiva.it/uri-res/N2Ls?urn:nir:stato:legge:2009-12-31;196" TargetMode="External"/><Relationship Id="rId4" Type="http://schemas.openxmlformats.org/officeDocument/2006/relationships/hyperlink" Target="http://www.normattiva.it/uri-res/N2Ls?urn:nir:stato:decreto.legislativo:1997-08-28;281" TargetMode="External"/><Relationship Id="rId9" Type="http://schemas.openxmlformats.org/officeDocument/2006/relationships/hyperlink" Target="http://www.normattiva.it/uri-res/N2Ls?urn:nir:stato:costituzione:1947-12-27" TargetMode="External"/><Relationship Id="rId14" Type="http://schemas.openxmlformats.org/officeDocument/2006/relationships/hyperlink" Target="http://www.normattiva.it/uri-res/N2Ls?urn:nir:stato:decreto.legislativo:2010-03-15;66"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5801</Words>
  <Characters>33070</Characters>
  <Application>Microsoft Office Word</Application>
  <DocSecurity>0</DocSecurity>
  <Lines>275</Lines>
  <Paragraphs>77</Paragraphs>
  <ScaleCrop>false</ScaleCrop>
  <Company/>
  <LinksUpToDate>false</LinksUpToDate>
  <CharactersWithSpaces>38794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Ambrogi Romano (RSE-ext)</dc:creator>
  <cp:lastModifiedBy>Ambrogi</cp:lastModifiedBy>
  <cp:revision>2</cp:revision>
  <dcterms:created xsi:type="dcterms:W3CDTF">2026-06-08T08:59:00Z</dcterms:created>
  <dcterms:modified xsi:type="dcterms:W3CDTF">2026-06-08T08:59:00Z</dcterms:modified>
</cp:coreProperties>
</file>